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41BD7" w14:textId="1152CF13" w:rsidR="00A10C46" w:rsidRPr="00EE565A" w:rsidRDefault="00A10C46" w:rsidP="00191F23">
      <w:pPr>
        <w:jc w:val="center"/>
        <w:rPr>
          <w:b/>
          <w:sz w:val="28"/>
          <w:szCs w:val="28"/>
        </w:rPr>
      </w:pPr>
      <w:r>
        <w:rPr>
          <w:b/>
          <w:noProof/>
          <w:color w:val="000000"/>
          <w:sz w:val="32"/>
          <w:szCs w:val="32"/>
          <w:shd w:val="clear" w:color="auto" w:fill="FFFFFF"/>
          <w:lang w:eastAsia="lv-LV"/>
        </w:rPr>
        <w:drawing>
          <wp:inline distT="0" distB="0" distL="0" distR="0" wp14:anchorId="1D4D013E" wp14:editId="2E355DFF">
            <wp:extent cx="799827" cy="72634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2446" cy="737802"/>
                    </a:xfrm>
                    <a:prstGeom prst="rect">
                      <a:avLst/>
                    </a:prstGeom>
                    <a:noFill/>
                  </pic:spPr>
                </pic:pic>
              </a:graphicData>
            </a:graphic>
          </wp:inline>
        </w:drawing>
      </w:r>
      <w:r w:rsidRPr="00EB5EC4">
        <w:rPr>
          <w:b/>
          <w:sz w:val="28"/>
          <w:szCs w:val="28"/>
        </w:rPr>
        <w:t>LATVIJAS PAŠVALDĪBU IZPILDDIREKTORU ASOCIĀCIJA</w:t>
      </w:r>
    </w:p>
    <w:p w14:paraId="52B46218" w14:textId="30DEB650" w:rsidR="00A10C46" w:rsidRDefault="00A10C46" w:rsidP="00191F23">
      <w:pPr>
        <w:jc w:val="center"/>
        <w:rPr>
          <w:b/>
          <w:bCs/>
          <w:sz w:val="28"/>
          <w:szCs w:val="28"/>
        </w:rPr>
      </w:pPr>
      <w:r>
        <w:rPr>
          <w:b/>
          <w:bCs/>
          <w:sz w:val="28"/>
          <w:szCs w:val="28"/>
        </w:rPr>
        <w:t>A T S K A I T E</w:t>
      </w:r>
    </w:p>
    <w:p w14:paraId="79A8B607" w14:textId="77777777" w:rsidR="00191F23" w:rsidRPr="00191F23" w:rsidRDefault="00191F23" w:rsidP="00191F23">
      <w:pPr>
        <w:jc w:val="both"/>
        <w:rPr>
          <w:sz w:val="28"/>
          <w:szCs w:val="28"/>
        </w:rPr>
      </w:pPr>
    </w:p>
    <w:p w14:paraId="6C4852F1" w14:textId="2CB6BE21" w:rsidR="00C96A24" w:rsidRPr="00E763C1" w:rsidRDefault="009E3837" w:rsidP="00191F23">
      <w:pPr>
        <w:jc w:val="both"/>
        <w:rPr>
          <w:b/>
          <w:bCs/>
          <w:sz w:val="28"/>
          <w:szCs w:val="28"/>
        </w:rPr>
      </w:pPr>
      <w:r w:rsidRPr="00E763C1">
        <w:rPr>
          <w:b/>
          <w:bCs/>
          <w:sz w:val="28"/>
          <w:szCs w:val="28"/>
        </w:rPr>
        <w:t>2020.gads Latvijas Pašvaldību Izpilddirektoru asociācijas darbībā.</w:t>
      </w:r>
    </w:p>
    <w:p w14:paraId="7B8F7D41" w14:textId="4AC51522" w:rsidR="009E3837" w:rsidRDefault="009E3837" w:rsidP="00191F23">
      <w:pPr>
        <w:jc w:val="both"/>
      </w:pPr>
    </w:p>
    <w:p w14:paraId="05C89033" w14:textId="731DEE5C" w:rsidR="009E3837" w:rsidRPr="00A10C46" w:rsidRDefault="008C19CE" w:rsidP="00191F23">
      <w:pPr>
        <w:jc w:val="both"/>
      </w:pPr>
      <w:r w:rsidRPr="00A10C46">
        <w:t xml:space="preserve">2020.gads- ļoti atšķirīgs gads, </w:t>
      </w:r>
      <w:r w:rsidR="009728D2" w:rsidRPr="00A10C46">
        <w:t xml:space="preserve">tāds vēl </w:t>
      </w:r>
      <w:r w:rsidRPr="00A10C46">
        <w:t>nebijis</w:t>
      </w:r>
      <w:r w:rsidR="009728D2" w:rsidRPr="00A10C46">
        <w:t>, ļoti citāds gads</w:t>
      </w:r>
      <w:r w:rsidR="009A110E" w:rsidRPr="00A10C46">
        <w:t xml:space="preserve">. </w:t>
      </w:r>
      <w:r w:rsidR="0000636C" w:rsidRPr="00A10C46">
        <w:t>COVID19, pirmais ierobežojumu vilnis, otrais- no ierobežojumiem, stingrākiem ierobežojumiem līdz stingriem aizliegumiem.</w:t>
      </w:r>
      <w:r w:rsidR="00A812ED" w:rsidRPr="00A10C46">
        <w:t xml:space="preserve"> Tajā pat laikā gads, kad pieņemti ļoti nozīmīgi lēmumi </w:t>
      </w:r>
      <w:r w:rsidR="00545E3C" w:rsidRPr="00A10C46">
        <w:t xml:space="preserve">publiskās pārvaldes </w:t>
      </w:r>
      <w:r w:rsidR="00AA12B5" w:rsidRPr="00A10C46">
        <w:t>centralizācijas virzienā</w:t>
      </w:r>
      <w:r w:rsidR="00E54E06" w:rsidRPr="00A10C46">
        <w:t xml:space="preserve">, varas attālināšanā no iedzīvotājiem. </w:t>
      </w:r>
      <w:r w:rsidR="00FE263C" w:rsidRPr="00A10C46">
        <w:t>Administratīvi teritoriālā reforma</w:t>
      </w:r>
      <w:r w:rsidR="00AE5D0E" w:rsidRPr="00A10C46">
        <w:t xml:space="preserve">s likums, Pašvaldību likums, Budžeta pieņemšana ar nozīmīgu pašvaldības daļas samazināšanu un </w:t>
      </w:r>
      <w:r w:rsidR="00AE3EBA" w:rsidRPr="00A10C46">
        <w:t xml:space="preserve">pašvaldību uzdevumu </w:t>
      </w:r>
      <w:r w:rsidR="00B8599F" w:rsidRPr="00A10C46">
        <w:t>papildinā</w:t>
      </w:r>
      <w:r w:rsidR="00AE3EBA" w:rsidRPr="00A10C46">
        <w:t xml:space="preserve">šanu, kas finansiāli </w:t>
      </w:r>
      <w:r w:rsidR="00B8599F" w:rsidRPr="00A10C46">
        <w:t>nozīmīgi iedzīvotājiem</w:t>
      </w:r>
      <w:r w:rsidR="003E29E5" w:rsidRPr="00A10C46">
        <w:t xml:space="preserve">. Šis arī gads, kad pašvaldību izpilddirektoru </w:t>
      </w:r>
      <w:r w:rsidR="00F457E9" w:rsidRPr="00A10C46">
        <w:t xml:space="preserve">lomu būtiski palielināja, īpaši kapitālsabiedrību pārvaldības jautājumos, bet </w:t>
      </w:r>
      <w:r w:rsidR="002B6D78" w:rsidRPr="00A10C46">
        <w:t>arī tik lielas kadru izmaiņas un izpilddirektora amata pakļaušanas politiskajiem vējiem vēl līdz šim nebija bijis.</w:t>
      </w:r>
      <w:r w:rsidR="00623A29" w:rsidRPr="00A10C46">
        <w:t xml:space="preserve"> Priekšvēlēšanu </w:t>
      </w:r>
      <w:r w:rsidR="00724B01" w:rsidRPr="00A10C46">
        <w:t>gaisotne arī manāma daudz agrāk kā par</w:t>
      </w:r>
      <w:r w:rsidR="00427544" w:rsidRPr="00A10C46">
        <w:t>ast</w:t>
      </w:r>
      <w:r w:rsidR="00724B01" w:rsidRPr="00A10C46">
        <w:t xml:space="preserve">i, </w:t>
      </w:r>
      <w:r w:rsidR="002321C3" w:rsidRPr="00A10C46">
        <w:t>-</w:t>
      </w:r>
      <w:r w:rsidR="00724B01" w:rsidRPr="00A10C46">
        <w:t xml:space="preserve"> 2021.gada vēlēšanas būs tikai vairs 41 teritorijā</w:t>
      </w:r>
      <w:r w:rsidR="00DD103A" w:rsidRPr="00A10C46">
        <w:t>. Rīgā šis gads sarežģīti smags</w:t>
      </w:r>
      <w:r w:rsidR="007F6D4C" w:rsidRPr="00A10C46">
        <w:t xml:space="preserve">- valsts iecelta pagaidu administrācija, tad vēlēšanu pārcelšana, </w:t>
      </w:r>
      <w:proofErr w:type="spellStart"/>
      <w:r w:rsidR="00071451" w:rsidRPr="00A10C46">
        <w:t>pēcvēlēšanu</w:t>
      </w:r>
      <w:proofErr w:type="spellEnd"/>
      <w:r w:rsidR="00071451" w:rsidRPr="00A10C46">
        <w:t xml:space="preserve"> nemiers un pārstrukturizēšanās citādam darbam vēl turpinās</w:t>
      </w:r>
      <w:r w:rsidR="00932651" w:rsidRPr="00A10C46">
        <w:t>, un turpinās bez izpilddirektora.</w:t>
      </w:r>
    </w:p>
    <w:p w14:paraId="350CD558" w14:textId="68358726" w:rsidR="008D1C42" w:rsidRDefault="00D756CC" w:rsidP="00191F23">
      <w:pPr>
        <w:jc w:val="both"/>
      </w:pPr>
      <w:r w:rsidRPr="00A10C46">
        <w:t xml:space="preserve">Šogad </w:t>
      </w:r>
      <w:r w:rsidR="00B03E82" w:rsidRPr="00A10C46">
        <w:t xml:space="preserve">tādēļ arī citāds </w:t>
      </w:r>
      <w:r w:rsidR="00A10C46">
        <w:t xml:space="preserve">bija </w:t>
      </w:r>
      <w:r w:rsidR="00B03E82" w:rsidRPr="00A10C46">
        <w:t xml:space="preserve">LPIA </w:t>
      </w:r>
      <w:r w:rsidRPr="00A10C46">
        <w:t xml:space="preserve"> </w:t>
      </w:r>
      <w:r w:rsidR="00E61309" w:rsidRPr="00A10C46">
        <w:t>darbības organizatoriskais gads</w:t>
      </w:r>
      <w:r w:rsidR="00BB41B6" w:rsidRPr="00A10C46">
        <w:t xml:space="preserve"> – klātiene, neklātiene, klātiene ar ierobežojumiem, atkal neklātienē </w:t>
      </w:r>
      <w:proofErr w:type="spellStart"/>
      <w:r w:rsidR="00BB41B6" w:rsidRPr="00A10C46">
        <w:t>videotiešsaistes</w:t>
      </w:r>
      <w:proofErr w:type="spellEnd"/>
      <w:r w:rsidR="00BB41B6" w:rsidRPr="00A10C46">
        <w:t xml:space="preserve"> režīmā</w:t>
      </w:r>
      <w:r w:rsidR="00387E26" w:rsidRPr="00A10C46">
        <w:t>. Daudz elektroniskas informācijas, mazāk atbildes.</w:t>
      </w:r>
      <w:r w:rsidR="00FA63F8" w:rsidRPr="00A10C46">
        <w:t xml:space="preserve"> Tas arī saprotami, jo izpilddirektori ir pirmie, kuriem </w:t>
      </w:r>
      <w:r w:rsidR="00771727" w:rsidRPr="00A10C46">
        <w:t xml:space="preserve">jāuzmundrina darbinieki </w:t>
      </w:r>
      <w:r w:rsidR="00035D69" w:rsidRPr="00A10C46">
        <w:t xml:space="preserve">smagajā laikā, </w:t>
      </w:r>
      <w:r w:rsidR="003928B7" w:rsidRPr="00A10C46">
        <w:t>jādomā par komandas labsajūtu</w:t>
      </w:r>
      <w:r w:rsidR="00CB0FAB" w:rsidRPr="00A10C46">
        <w:t xml:space="preserve">, tāpat </w:t>
      </w:r>
      <w:r w:rsidR="00035D69" w:rsidRPr="00A10C46">
        <w:t>jāsaprot, kā vislabāk palīdzēt šajā situācijā pašvaldībā dzīvojošajiem un strādājošajiem</w:t>
      </w:r>
      <w:r w:rsidR="00E432A2" w:rsidRPr="00A10C46">
        <w:t xml:space="preserve">, jāspēj rīkoties, kamēr valdība vēl domā par </w:t>
      </w:r>
      <w:r w:rsidR="000650C3" w:rsidRPr="00A10C46">
        <w:t>atbalsta pasākumiem.</w:t>
      </w:r>
    </w:p>
    <w:tbl>
      <w:tblPr>
        <w:tblStyle w:val="TableGrid"/>
        <w:tblW w:w="0" w:type="auto"/>
        <w:tblLook w:val="04A0" w:firstRow="1" w:lastRow="0" w:firstColumn="1" w:lastColumn="0" w:noHBand="0" w:noVBand="1"/>
      </w:tblPr>
      <w:tblGrid>
        <w:gridCol w:w="908"/>
        <w:gridCol w:w="1827"/>
        <w:gridCol w:w="4031"/>
        <w:gridCol w:w="2250"/>
      </w:tblGrid>
      <w:tr w:rsidR="002A56A3" w14:paraId="301F5552" w14:textId="77777777" w:rsidTr="004F495A">
        <w:tc>
          <w:tcPr>
            <w:tcW w:w="908" w:type="dxa"/>
          </w:tcPr>
          <w:p w14:paraId="2F675AC1" w14:textId="4116AAD0" w:rsidR="002A56A3" w:rsidRDefault="002A56A3" w:rsidP="00191F23">
            <w:pPr>
              <w:jc w:val="both"/>
            </w:pPr>
            <w:r>
              <w:t xml:space="preserve">Datums </w:t>
            </w:r>
          </w:p>
        </w:tc>
        <w:tc>
          <w:tcPr>
            <w:tcW w:w="1827" w:type="dxa"/>
          </w:tcPr>
          <w:p w14:paraId="2B116107" w14:textId="740A4B43" w:rsidR="002A56A3" w:rsidRDefault="0038157D" w:rsidP="00191F23">
            <w:pPr>
              <w:jc w:val="both"/>
            </w:pPr>
            <w:r>
              <w:t xml:space="preserve">Vieta </w:t>
            </w:r>
          </w:p>
        </w:tc>
        <w:tc>
          <w:tcPr>
            <w:tcW w:w="4031" w:type="dxa"/>
          </w:tcPr>
          <w:p w14:paraId="54C404E3" w14:textId="0C16CB0B" w:rsidR="002A56A3" w:rsidRDefault="0038157D" w:rsidP="00191F23">
            <w:pPr>
              <w:jc w:val="both"/>
            </w:pPr>
            <w:r>
              <w:t>Apskatītās tēmas</w:t>
            </w:r>
          </w:p>
        </w:tc>
        <w:tc>
          <w:tcPr>
            <w:tcW w:w="2250" w:type="dxa"/>
          </w:tcPr>
          <w:p w14:paraId="43A72518" w14:textId="77777777" w:rsidR="002A56A3" w:rsidRDefault="0038157D" w:rsidP="00191F23">
            <w:pPr>
              <w:jc w:val="both"/>
            </w:pPr>
            <w:r>
              <w:t xml:space="preserve">Apmeklējums </w:t>
            </w:r>
          </w:p>
          <w:p w14:paraId="7EFC4CE8" w14:textId="12815143" w:rsidR="00521953" w:rsidRDefault="00521953" w:rsidP="00191F23">
            <w:pPr>
              <w:jc w:val="both"/>
            </w:pPr>
            <w:r>
              <w:t>(</w:t>
            </w:r>
            <w:r w:rsidR="00D26312">
              <w:t xml:space="preserve">sanāksmes dalībnieku </w:t>
            </w:r>
            <w:r>
              <w:t>skaits/pašvaldīb</w:t>
            </w:r>
            <w:r w:rsidR="00D26312">
              <w:t>u skaits</w:t>
            </w:r>
            <w:r>
              <w:t>)</w:t>
            </w:r>
          </w:p>
        </w:tc>
      </w:tr>
      <w:tr w:rsidR="00521953" w14:paraId="171668A9" w14:textId="77777777" w:rsidTr="004F495A">
        <w:tc>
          <w:tcPr>
            <w:tcW w:w="908" w:type="dxa"/>
          </w:tcPr>
          <w:p w14:paraId="56275ADA" w14:textId="518547D1" w:rsidR="00521953" w:rsidRDefault="00A5433B" w:rsidP="00191F23">
            <w:pPr>
              <w:jc w:val="both"/>
            </w:pPr>
            <w:r>
              <w:t>10.01.</w:t>
            </w:r>
          </w:p>
        </w:tc>
        <w:tc>
          <w:tcPr>
            <w:tcW w:w="1827" w:type="dxa"/>
          </w:tcPr>
          <w:p w14:paraId="3ED54978" w14:textId="47B269B5" w:rsidR="00521953" w:rsidRDefault="00A5433B" w:rsidP="00191F23">
            <w:pPr>
              <w:jc w:val="both"/>
            </w:pPr>
            <w:r>
              <w:t>Rīga</w:t>
            </w:r>
          </w:p>
        </w:tc>
        <w:tc>
          <w:tcPr>
            <w:tcW w:w="4031" w:type="dxa"/>
          </w:tcPr>
          <w:p w14:paraId="2B0395BE" w14:textId="3ECAC97F" w:rsidR="00521953" w:rsidRDefault="00E3286B" w:rsidP="00191F23">
            <w:pPr>
              <w:jc w:val="both"/>
            </w:pPr>
            <w:r w:rsidRPr="00ED1588">
              <w:rPr>
                <w:b/>
                <w:bCs/>
              </w:rPr>
              <w:t>Efektīvas pārvaldības</w:t>
            </w:r>
            <w:r w:rsidRPr="00E3286B">
              <w:t xml:space="preserve"> priekšnoteikumi</w:t>
            </w:r>
            <w:r>
              <w:t>.</w:t>
            </w:r>
          </w:p>
          <w:p w14:paraId="189CD5B6" w14:textId="77777777" w:rsidR="00E3286B" w:rsidRDefault="00CC6246" w:rsidP="00191F23">
            <w:pPr>
              <w:jc w:val="both"/>
            </w:pPr>
            <w:r w:rsidRPr="00CC6246">
              <w:t xml:space="preserve">Noziedzīgi iegūtu līdzekļu legalizācijas un terorisma un </w:t>
            </w:r>
            <w:proofErr w:type="spellStart"/>
            <w:r w:rsidRPr="00CC6246">
              <w:t>proliferācijas</w:t>
            </w:r>
            <w:proofErr w:type="spellEnd"/>
            <w:r w:rsidRPr="00CC6246">
              <w:t xml:space="preserve">  finansēšanas novēršanas likuma prasības pašvaldībām.</w:t>
            </w:r>
          </w:p>
          <w:p w14:paraId="2D6DBE57" w14:textId="77777777" w:rsidR="00CC6246" w:rsidRDefault="00BA4E92" w:rsidP="00191F23">
            <w:pPr>
              <w:jc w:val="both"/>
            </w:pPr>
            <w:r w:rsidRPr="00BA4E92">
              <w:t>Mantas pārdošanas līgumu virs 50 000EUR saskaņošanas procedūra</w:t>
            </w:r>
          </w:p>
          <w:p w14:paraId="17704621" w14:textId="585C13AB" w:rsidR="00CB0FAB" w:rsidRDefault="00BA4E92" w:rsidP="00191F23">
            <w:pPr>
              <w:jc w:val="both"/>
            </w:pPr>
            <w:r>
              <w:t>Pašvaldību budžeta aktualitātes.</w:t>
            </w:r>
          </w:p>
        </w:tc>
        <w:tc>
          <w:tcPr>
            <w:tcW w:w="2250" w:type="dxa"/>
          </w:tcPr>
          <w:p w14:paraId="493F290B" w14:textId="25194DD2" w:rsidR="00521953" w:rsidRDefault="00F27C54" w:rsidP="00191F23">
            <w:pPr>
              <w:jc w:val="both"/>
            </w:pPr>
            <w:r>
              <w:t>104/64</w:t>
            </w:r>
          </w:p>
        </w:tc>
      </w:tr>
      <w:tr w:rsidR="000650C3" w14:paraId="4FE440E7" w14:textId="77777777" w:rsidTr="004F495A">
        <w:tc>
          <w:tcPr>
            <w:tcW w:w="908" w:type="dxa"/>
          </w:tcPr>
          <w:p w14:paraId="7DC3E6DE" w14:textId="1C4AEFD2" w:rsidR="000650C3" w:rsidRDefault="00116A39" w:rsidP="00191F23">
            <w:pPr>
              <w:jc w:val="both"/>
            </w:pPr>
            <w:r>
              <w:t>07.02.</w:t>
            </w:r>
          </w:p>
        </w:tc>
        <w:tc>
          <w:tcPr>
            <w:tcW w:w="1827" w:type="dxa"/>
          </w:tcPr>
          <w:p w14:paraId="5F7CD9F8" w14:textId="2441D71F" w:rsidR="000650C3" w:rsidRDefault="00116A39" w:rsidP="00191F23">
            <w:pPr>
              <w:jc w:val="both"/>
            </w:pPr>
            <w:r>
              <w:t>Rundāle</w:t>
            </w:r>
          </w:p>
        </w:tc>
        <w:tc>
          <w:tcPr>
            <w:tcW w:w="4031" w:type="dxa"/>
          </w:tcPr>
          <w:p w14:paraId="62D8A4F6" w14:textId="5797634D" w:rsidR="00742089" w:rsidRDefault="00742089" w:rsidP="00191F23">
            <w:pPr>
              <w:jc w:val="both"/>
            </w:pPr>
            <w:r w:rsidRPr="00ED1588">
              <w:rPr>
                <w:b/>
                <w:bCs/>
              </w:rPr>
              <w:t>KULTŪRAS DIENA</w:t>
            </w:r>
            <w:r>
              <w:t>:</w:t>
            </w:r>
          </w:p>
          <w:p w14:paraId="2C3D6F8C" w14:textId="77777777" w:rsidR="00742089" w:rsidRDefault="00742089" w:rsidP="00191F23">
            <w:pPr>
              <w:jc w:val="both"/>
            </w:pPr>
            <w:r>
              <w:t>•</w:t>
            </w:r>
            <w:r>
              <w:tab/>
              <w:t xml:space="preserve">Rundāles pils stāsts </w:t>
            </w:r>
          </w:p>
          <w:p w14:paraId="4BED2334" w14:textId="77777777" w:rsidR="00742089" w:rsidRDefault="00742089" w:rsidP="00191F23">
            <w:pPr>
              <w:jc w:val="both"/>
            </w:pPr>
            <w:r>
              <w:t>•</w:t>
            </w:r>
            <w:r>
              <w:tab/>
              <w:t xml:space="preserve">Vērtību stāsts. Rundāles pils nozīme novada attīstībā </w:t>
            </w:r>
          </w:p>
          <w:p w14:paraId="636C5775" w14:textId="77777777" w:rsidR="00742089" w:rsidRDefault="00742089" w:rsidP="00191F23">
            <w:pPr>
              <w:jc w:val="both"/>
            </w:pPr>
            <w:r>
              <w:t>•</w:t>
            </w:r>
            <w:r>
              <w:tab/>
              <w:t xml:space="preserve">Dizaina domāšana kā sistēmiska un uz cilvēku orientēta pieeja. Kāpēc novadam vajag kultūras stratēģiju? </w:t>
            </w:r>
          </w:p>
          <w:p w14:paraId="4E640DFA" w14:textId="77777777" w:rsidR="00742089" w:rsidRDefault="00742089" w:rsidP="00191F23">
            <w:pPr>
              <w:jc w:val="both"/>
            </w:pPr>
            <w:r>
              <w:lastRenderedPageBreak/>
              <w:t>•</w:t>
            </w:r>
            <w:r>
              <w:tab/>
              <w:t>Aktualitātes, gatavojoties XII Latvijas skolu jaunatnes dziesmu un deju svētkiem</w:t>
            </w:r>
            <w:r>
              <w:tab/>
            </w:r>
          </w:p>
          <w:p w14:paraId="6F790DED" w14:textId="77777777" w:rsidR="00742089" w:rsidRDefault="00742089" w:rsidP="00191F23">
            <w:pPr>
              <w:jc w:val="both"/>
            </w:pPr>
            <w:r>
              <w:t>•</w:t>
            </w:r>
            <w:r>
              <w:tab/>
              <w:t xml:space="preserve">Vislatvijas akcija “Apglezno arī Tu savu pastkastīti!” </w:t>
            </w:r>
          </w:p>
          <w:p w14:paraId="121842B3" w14:textId="77777777" w:rsidR="00742089" w:rsidRDefault="00742089" w:rsidP="00191F23">
            <w:pPr>
              <w:jc w:val="both"/>
            </w:pPr>
            <w:r>
              <w:t>•</w:t>
            </w:r>
            <w:r>
              <w:tab/>
              <w:t xml:space="preserve">Jēgpilni kultūras nozares dokumenti. Vajadzība, spēlētāju sadarbība, mijiedarbība ar citām jomām </w:t>
            </w:r>
          </w:p>
          <w:p w14:paraId="47C37B68" w14:textId="77777777" w:rsidR="00742089" w:rsidRDefault="00742089" w:rsidP="00191F23">
            <w:pPr>
              <w:jc w:val="both"/>
            </w:pPr>
            <w:r>
              <w:t>•</w:t>
            </w:r>
            <w:r>
              <w:tab/>
              <w:t>Valsts prioritātes kultūras jomā</w:t>
            </w:r>
          </w:p>
          <w:p w14:paraId="53C2DABB" w14:textId="31622F55" w:rsidR="000650C3" w:rsidRDefault="00742089" w:rsidP="00191F23">
            <w:pPr>
              <w:jc w:val="both"/>
            </w:pPr>
            <w:r>
              <w:t>•</w:t>
            </w:r>
            <w:r>
              <w:tab/>
              <w:t>Kultūras centru likuma projekts</w:t>
            </w:r>
          </w:p>
        </w:tc>
        <w:tc>
          <w:tcPr>
            <w:tcW w:w="2250" w:type="dxa"/>
          </w:tcPr>
          <w:p w14:paraId="754E1764" w14:textId="4D194153" w:rsidR="000650C3" w:rsidRDefault="00116A39" w:rsidP="00191F23">
            <w:pPr>
              <w:jc w:val="both"/>
            </w:pPr>
            <w:r>
              <w:lastRenderedPageBreak/>
              <w:t>193/73</w:t>
            </w:r>
          </w:p>
        </w:tc>
      </w:tr>
      <w:tr w:rsidR="000650C3" w14:paraId="4798A375" w14:textId="77777777" w:rsidTr="004F495A">
        <w:tc>
          <w:tcPr>
            <w:tcW w:w="908" w:type="dxa"/>
          </w:tcPr>
          <w:p w14:paraId="2BE8E3D2" w14:textId="7443CCA2" w:rsidR="000650C3" w:rsidRDefault="003928B7" w:rsidP="00191F23">
            <w:pPr>
              <w:jc w:val="both"/>
            </w:pPr>
            <w:r>
              <w:t>06.03.</w:t>
            </w:r>
          </w:p>
        </w:tc>
        <w:tc>
          <w:tcPr>
            <w:tcW w:w="1827" w:type="dxa"/>
          </w:tcPr>
          <w:p w14:paraId="2078C409" w14:textId="0396C9D6" w:rsidR="000650C3" w:rsidRDefault="003928B7" w:rsidP="00191F23">
            <w:pPr>
              <w:jc w:val="both"/>
            </w:pPr>
            <w:r>
              <w:t>Aloja</w:t>
            </w:r>
          </w:p>
        </w:tc>
        <w:tc>
          <w:tcPr>
            <w:tcW w:w="4031" w:type="dxa"/>
          </w:tcPr>
          <w:p w14:paraId="09C5B552" w14:textId="266B7B5A" w:rsidR="003928B7" w:rsidRPr="003928B7" w:rsidRDefault="003928B7" w:rsidP="00191F23">
            <w:pPr>
              <w:jc w:val="both"/>
              <w:rPr>
                <w:b/>
                <w:bCs/>
              </w:rPr>
            </w:pPr>
            <w:proofErr w:type="spellStart"/>
            <w:r w:rsidRPr="003928B7">
              <w:rPr>
                <w:b/>
                <w:bCs/>
              </w:rPr>
              <w:t>Kiberdrošības</w:t>
            </w:r>
            <w:proofErr w:type="spellEnd"/>
            <w:r w:rsidRPr="003928B7">
              <w:rPr>
                <w:b/>
                <w:bCs/>
              </w:rPr>
              <w:t xml:space="preserve"> un datu diena: </w:t>
            </w:r>
          </w:p>
          <w:p w14:paraId="00C9CA42" w14:textId="77777777" w:rsidR="003928B7" w:rsidRDefault="003928B7" w:rsidP="00191F23">
            <w:pPr>
              <w:jc w:val="both"/>
            </w:pPr>
            <w:r>
              <w:t>•</w:t>
            </w:r>
            <w:r>
              <w:tab/>
            </w:r>
            <w:proofErr w:type="spellStart"/>
            <w:r>
              <w:t>Kiberdrošība</w:t>
            </w:r>
            <w:proofErr w:type="spellEnd"/>
            <w:r>
              <w:t xml:space="preserve"> pašvaldībā – kāpēc tā ir tik svarīga?</w:t>
            </w:r>
          </w:p>
          <w:p w14:paraId="5860F3AF" w14:textId="77777777" w:rsidR="003928B7" w:rsidRDefault="003928B7" w:rsidP="00191F23">
            <w:pPr>
              <w:jc w:val="both"/>
            </w:pPr>
            <w:r>
              <w:t>•</w:t>
            </w:r>
            <w:r>
              <w:tab/>
              <w:t>HP datortehnika un drukas iekārtas – drošam darbam!</w:t>
            </w:r>
          </w:p>
          <w:p w14:paraId="1A7152C6" w14:textId="77777777" w:rsidR="003928B7" w:rsidRDefault="003928B7" w:rsidP="00191F23">
            <w:pPr>
              <w:jc w:val="both"/>
            </w:pPr>
            <w:r>
              <w:t>•</w:t>
            </w:r>
            <w:r>
              <w:tab/>
              <w:t>Nākotnes pašvaldība nākotnes sabiedrībā</w:t>
            </w:r>
          </w:p>
          <w:p w14:paraId="08813ED7" w14:textId="77777777" w:rsidR="003928B7" w:rsidRDefault="003928B7" w:rsidP="00191F23">
            <w:pPr>
              <w:jc w:val="both"/>
            </w:pPr>
            <w:r>
              <w:t>•</w:t>
            </w:r>
            <w:r>
              <w:tab/>
              <w:t>Elektroniskās izsoles, iespējas un ieguvumi</w:t>
            </w:r>
          </w:p>
          <w:p w14:paraId="61546777" w14:textId="77777777" w:rsidR="003928B7" w:rsidRDefault="003928B7" w:rsidP="00191F23">
            <w:pPr>
              <w:jc w:val="both"/>
            </w:pPr>
            <w:r>
              <w:t>•</w:t>
            </w:r>
            <w:r>
              <w:tab/>
              <w:t xml:space="preserve">Uz datiem balstīta lēmumu pieņemšana- mīts vai  realitāte? </w:t>
            </w:r>
          </w:p>
          <w:p w14:paraId="7E122442" w14:textId="77777777" w:rsidR="003928B7" w:rsidRDefault="003928B7" w:rsidP="00191F23">
            <w:pPr>
              <w:jc w:val="both"/>
            </w:pPr>
            <w:r>
              <w:t>•</w:t>
            </w:r>
            <w:r>
              <w:tab/>
              <w:t xml:space="preserve">Kapsētu </w:t>
            </w:r>
            <w:proofErr w:type="spellStart"/>
            <w:r>
              <w:t>digitalizēšana</w:t>
            </w:r>
            <w:proofErr w:type="spellEnd"/>
            <w:r>
              <w:t>: ieguvumi un pieredze</w:t>
            </w:r>
          </w:p>
          <w:p w14:paraId="1905E4A0" w14:textId="77777777" w:rsidR="003928B7" w:rsidRDefault="003928B7" w:rsidP="00191F23">
            <w:pPr>
              <w:jc w:val="both"/>
            </w:pPr>
            <w:r>
              <w:t>•</w:t>
            </w:r>
            <w:r>
              <w:tab/>
              <w:t xml:space="preserve">“E-aprūpe” - iespēja modernizēt Pašvaldību sociālo dienestu un </w:t>
            </w:r>
          </w:p>
          <w:p w14:paraId="54055174" w14:textId="1220904A" w:rsidR="000650C3" w:rsidRDefault="003928B7" w:rsidP="00191F23">
            <w:pPr>
              <w:jc w:val="both"/>
            </w:pPr>
            <w:r>
              <w:t xml:space="preserve">aprūpes  darbu,  </w:t>
            </w:r>
            <w:proofErr w:type="spellStart"/>
            <w:r>
              <w:t>efektivizēt</w:t>
            </w:r>
            <w:proofErr w:type="spellEnd"/>
            <w:r>
              <w:t xml:space="preserve"> procesus un izmaksas.</w:t>
            </w:r>
          </w:p>
        </w:tc>
        <w:tc>
          <w:tcPr>
            <w:tcW w:w="2250" w:type="dxa"/>
          </w:tcPr>
          <w:p w14:paraId="6B12B437" w14:textId="1A2FA767" w:rsidR="000650C3" w:rsidRDefault="00A01A0B" w:rsidP="00191F23">
            <w:pPr>
              <w:jc w:val="both"/>
            </w:pPr>
            <w:r>
              <w:t>127/53</w:t>
            </w:r>
          </w:p>
        </w:tc>
      </w:tr>
      <w:tr w:rsidR="00ED1588" w14:paraId="34E329CE" w14:textId="77777777" w:rsidTr="004F495A">
        <w:tc>
          <w:tcPr>
            <w:tcW w:w="908" w:type="dxa"/>
          </w:tcPr>
          <w:p w14:paraId="6A8B75CF" w14:textId="224D2C1F" w:rsidR="00ED1588" w:rsidRDefault="00C21AAA" w:rsidP="00191F23">
            <w:pPr>
              <w:jc w:val="both"/>
            </w:pPr>
            <w:r>
              <w:t>28.04.</w:t>
            </w:r>
          </w:p>
        </w:tc>
        <w:tc>
          <w:tcPr>
            <w:tcW w:w="1827" w:type="dxa"/>
          </w:tcPr>
          <w:p w14:paraId="0333861B" w14:textId="4D368321" w:rsidR="00ED1588" w:rsidRDefault="00C21AAA" w:rsidP="00191F23">
            <w:pPr>
              <w:jc w:val="both"/>
            </w:pPr>
            <w:r>
              <w:t>Attālināti no LPS</w:t>
            </w:r>
          </w:p>
        </w:tc>
        <w:tc>
          <w:tcPr>
            <w:tcW w:w="4031" w:type="dxa"/>
          </w:tcPr>
          <w:p w14:paraId="6AAC6F9B" w14:textId="3A535579" w:rsidR="00ED1588" w:rsidRDefault="00C21AAA" w:rsidP="00191F23">
            <w:pPr>
              <w:jc w:val="both"/>
            </w:pPr>
            <w:r w:rsidRPr="0082373A">
              <w:rPr>
                <w:b/>
                <w:bCs/>
              </w:rPr>
              <w:t>Videokonference  “Ekonomiskās izaugsmes atjaunošana: kā dzīvosim pēc ārkārtas situācijas?”-</w:t>
            </w:r>
            <w:r>
              <w:t xml:space="preserve"> ekonomikas ministrs Jānis </w:t>
            </w:r>
            <w:proofErr w:type="spellStart"/>
            <w:r>
              <w:t>Vitenbergs</w:t>
            </w:r>
            <w:proofErr w:type="spellEnd"/>
            <w:r>
              <w:t xml:space="preserve">, ekonomists Jānis </w:t>
            </w:r>
            <w:proofErr w:type="spellStart"/>
            <w:r>
              <w:t>Ošlejs</w:t>
            </w:r>
            <w:proofErr w:type="spellEnd"/>
            <w:r>
              <w:t xml:space="preserve"> un profesors, kardiologs Andrejs Ērglis.</w:t>
            </w:r>
          </w:p>
        </w:tc>
        <w:tc>
          <w:tcPr>
            <w:tcW w:w="2250" w:type="dxa"/>
          </w:tcPr>
          <w:p w14:paraId="7442772F" w14:textId="03983A96" w:rsidR="00ED1588" w:rsidRDefault="00967D35" w:rsidP="00191F23">
            <w:pPr>
              <w:jc w:val="both"/>
            </w:pPr>
            <w:r>
              <w:t xml:space="preserve">142 </w:t>
            </w:r>
            <w:proofErr w:type="spellStart"/>
            <w:r>
              <w:t>pieslēgumi</w:t>
            </w:r>
            <w:proofErr w:type="spellEnd"/>
          </w:p>
        </w:tc>
      </w:tr>
      <w:tr w:rsidR="00364C0C" w14:paraId="55843F41" w14:textId="77777777" w:rsidTr="004F495A">
        <w:tc>
          <w:tcPr>
            <w:tcW w:w="908" w:type="dxa"/>
          </w:tcPr>
          <w:p w14:paraId="14888436" w14:textId="4D571AC4" w:rsidR="00364C0C" w:rsidRDefault="00F538D1" w:rsidP="00191F23">
            <w:pPr>
              <w:jc w:val="both"/>
            </w:pPr>
            <w:r>
              <w:t>03.07.</w:t>
            </w:r>
          </w:p>
        </w:tc>
        <w:tc>
          <w:tcPr>
            <w:tcW w:w="1827" w:type="dxa"/>
          </w:tcPr>
          <w:p w14:paraId="5444C217" w14:textId="71F173F1" w:rsidR="00364C0C" w:rsidRDefault="00F538D1" w:rsidP="00191F23">
            <w:pPr>
              <w:jc w:val="both"/>
            </w:pPr>
            <w:r>
              <w:t>Riebiņu novadā</w:t>
            </w:r>
            <w:r w:rsidR="000F509C">
              <w:t xml:space="preserve"> laukumā pie Rušona ezera.</w:t>
            </w:r>
          </w:p>
        </w:tc>
        <w:tc>
          <w:tcPr>
            <w:tcW w:w="4031" w:type="dxa"/>
          </w:tcPr>
          <w:p w14:paraId="4B30579A" w14:textId="77777777" w:rsidR="000F509C" w:rsidRDefault="000F509C" w:rsidP="00191F23">
            <w:pPr>
              <w:jc w:val="both"/>
            </w:pPr>
            <w:r>
              <w:t xml:space="preserve">Jaunais </w:t>
            </w:r>
            <w:r w:rsidRPr="0082373A">
              <w:rPr>
                <w:b/>
                <w:bCs/>
              </w:rPr>
              <w:t>Administratīvās atbildības likums</w:t>
            </w:r>
            <w:r>
              <w:t xml:space="preserve"> </w:t>
            </w:r>
          </w:p>
          <w:p w14:paraId="156E2520" w14:textId="77777777" w:rsidR="000F509C" w:rsidRDefault="000F509C" w:rsidP="00191F23">
            <w:pPr>
              <w:jc w:val="both"/>
            </w:pPr>
            <w:r>
              <w:t>Gājēju pāreju ierīkošanas prasības</w:t>
            </w:r>
          </w:p>
          <w:p w14:paraId="189D8E2F" w14:textId="796AE8B3" w:rsidR="000F509C" w:rsidRDefault="000F509C" w:rsidP="00191F23">
            <w:pPr>
              <w:jc w:val="both"/>
            </w:pPr>
            <w:r>
              <w:t xml:space="preserve">Satiksmes drošība </w:t>
            </w:r>
          </w:p>
          <w:p w14:paraId="6CD6C837" w14:textId="262EA0D2" w:rsidR="00364C0C" w:rsidRDefault="000F509C" w:rsidP="00191F23">
            <w:pPr>
              <w:jc w:val="both"/>
            </w:pPr>
            <w:r>
              <w:t>Zivju resursu atjaunošana novadā</w:t>
            </w:r>
          </w:p>
        </w:tc>
        <w:tc>
          <w:tcPr>
            <w:tcW w:w="2250" w:type="dxa"/>
          </w:tcPr>
          <w:p w14:paraId="06CBDA59" w14:textId="23D7F251" w:rsidR="00364C0C" w:rsidRDefault="00147F31" w:rsidP="00191F23">
            <w:pPr>
              <w:jc w:val="both"/>
            </w:pPr>
            <w:r>
              <w:t>154/62</w:t>
            </w:r>
          </w:p>
        </w:tc>
      </w:tr>
      <w:tr w:rsidR="00F538D1" w14:paraId="1E832C25" w14:textId="77777777" w:rsidTr="004F495A">
        <w:tc>
          <w:tcPr>
            <w:tcW w:w="908" w:type="dxa"/>
          </w:tcPr>
          <w:p w14:paraId="3746DDF8" w14:textId="1BDE0D8A" w:rsidR="00F538D1" w:rsidRDefault="00F253D8" w:rsidP="00191F23">
            <w:pPr>
              <w:jc w:val="both"/>
            </w:pPr>
            <w:r>
              <w:t>07.08.</w:t>
            </w:r>
          </w:p>
        </w:tc>
        <w:tc>
          <w:tcPr>
            <w:tcW w:w="1827" w:type="dxa"/>
          </w:tcPr>
          <w:p w14:paraId="34BE4404" w14:textId="5E8A41AF" w:rsidR="00F538D1" w:rsidRDefault="00621E05" w:rsidP="00191F23">
            <w:pPr>
              <w:jc w:val="both"/>
            </w:pPr>
            <w:r>
              <w:t>Iecava</w:t>
            </w:r>
          </w:p>
        </w:tc>
        <w:tc>
          <w:tcPr>
            <w:tcW w:w="4031" w:type="dxa"/>
          </w:tcPr>
          <w:p w14:paraId="02442DE4" w14:textId="64FEC903" w:rsidR="00F538D1" w:rsidRDefault="00621E05" w:rsidP="00191F23">
            <w:pPr>
              <w:jc w:val="both"/>
            </w:pPr>
            <w:r w:rsidRPr="0082373A">
              <w:rPr>
                <w:b/>
                <w:bCs/>
              </w:rPr>
              <w:t>Skats no malas uz pašvaldībām.</w:t>
            </w:r>
            <w:r w:rsidRPr="00621E05">
              <w:t xml:space="preserve"> Pārmaiņas  10 gados.</w:t>
            </w:r>
          </w:p>
        </w:tc>
        <w:tc>
          <w:tcPr>
            <w:tcW w:w="2250" w:type="dxa"/>
          </w:tcPr>
          <w:p w14:paraId="0CA12E8A" w14:textId="581D622E" w:rsidR="00F538D1" w:rsidRDefault="002B51C7" w:rsidP="00191F23">
            <w:pPr>
              <w:jc w:val="both"/>
            </w:pPr>
            <w:r>
              <w:t>104/49</w:t>
            </w:r>
          </w:p>
        </w:tc>
      </w:tr>
      <w:tr w:rsidR="000F509C" w14:paraId="5587FD09" w14:textId="77777777" w:rsidTr="004F495A">
        <w:tc>
          <w:tcPr>
            <w:tcW w:w="908" w:type="dxa"/>
          </w:tcPr>
          <w:p w14:paraId="68BFD5A5" w14:textId="345E06FF" w:rsidR="000F509C" w:rsidRDefault="00ED5A69" w:rsidP="00191F23">
            <w:pPr>
              <w:jc w:val="both"/>
            </w:pPr>
            <w:r>
              <w:t>04.09.</w:t>
            </w:r>
          </w:p>
        </w:tc>
        <w:tc>
          <w:tcPr>
            <w:tcW w:w="1827" w:type="dxa"/>
          </w:tcPr>
          <w:p w14:paraId="2273F84E" w14:textId="4392888D" w:rsidR="000F509C" w:rsidRDefault="005F7517" w:rsidP="00191F23">
            <w:pPr>
              <w:jc w:val="both"/>
            </w:pPr>
            <w:r>
              <w:t xml:space="preserve">Cesvaine </w:t>
            </w:r>
          </w:p>
        </w:tc>
        <w:tc>
          <w:tcPr>
            <w:tcW w:w="4031" w:type="dxa"/>
          </w:tcPr>
          <w:p w14:paraId="5661D8CE" w14:textId="7D66C67C" w:rsidR="0082373A" w:rsidRDefault="0082373A" w:rsidP="00191F23">
            <w:pPr>
              <w:jc w:val="both"/>
            </w:pPr>
            <w:r w:rsidRPr="0082373A">
              <w:rPr>
                <w:b/>
                <w:bCs/>
              </w:rPr>
              <w:t>Reformu diena.</w:t>
            </w:r>
            <w:r>
              <w:t xml:space="preserve"> Praktiskie ieviešanas jautājumi</w:t>
            </w:r>
          </w:p>
          <w:p w14:paraId="02C73D1E" w14:textId="36DBD610" w:rsidR="0082373A" w:rsidRDefault="0082373A" w:rsidP="00191F23">
            <w:pPr>
              <w:jc w:val="both"/>
            </w:pPr>
            <w:proofErr w:type="spellStart"/>
            <w:r>
              <w:t>Energotehnoloģijas</w:t>
            </w:r>
            <w:proofErr w:type="spellEnd"/>
            <w:r>
              <w:t xml:space="preserve"> un to risinājumi pašvaldībām</w:t>
            </w:r>
          </w:p>
          <w:p w14:paraId="56098840" w14:textId="1E47B6C8" w:rsidR="000F509C" w:rsidRDefault="0082373A" w:rsidP="00191F23">
            <w:pPr>
              <w:jc w:val="both"/>
            </w:pPr>
            <w:r>
              <w:t>ESCO modeļa ieguvumi pārejai uz augstas energoefektivitātes LED apgaismojumu</w:t>
            </w:r>
          </w:p>
        </w:tc>
        <w:tc>
          <w:tcPr>
            <w:tcW w:w="2250" w:type="dxa"/>
          </w:tcPr>
          <w:p w14:paraId="46BCD6C4" w14:textId="0F656FF2" w:rsidR="000F509C" w:rsidRDefault="00125BA0" w:rsidP="00191F23">
            <w:pPr>
              <w:jc w:val="both"/>
            </w:pPr>
            <w:r>
              <w:t>162/74</w:t>
            </w:r>
          </w:p>
        </w:tc>
      </w:tr>
      <w:tr w:rsidR="00ED5A69" w14:paraId="2D88EF11" w14:textId="77777777" w:rsidTr="004F495A">
        <w:tc>
          <w:tcPr>
            <w:tcW w:w="908" w:type="dxa"/>
          </w:tcPr>
          <w:p w14:paraId="7C11F15B" w14:textId="7EC27C21" w:rsidR="00ED5A69" w:rsidRDefault="005F7517" w:rsidP="00191F23">
            <w:pPr>
              <w:jc w:val="both"/>
            </w:pPr>
            <w:r>
              <w:t>02.10.</w:t>
            </w:r>
          </w:p>
        </w:tc>
        <w:tc>
          <w:tcPr>
            <w:tcW w:w="1827" w:type="dxa"/>
          </w:tcPr>
          <w:p w14:paraId="576539ED" w14:textId="256A2721" w:rsidR="00ED5A69" w:rsidRDefault="005F7517" w:rsidP="00191F23">
            <w:pPr>
              <w:jc w:val="both"/>
            </w:pPr>
            <w:r>
              <w:t>Baltinava</w:t>
            </w:r>
          </w:p>
        </w:tc>
        <w:tc>
          <w:tcPr>
            <w:tcW w:w="4031" w:type="dxa"/>
          </w:tcPr>
          <w:p w14:paraId="748EFAFE" w14:textId="5817B5B1" w:rsidR="00881A63" w:rsidRDefault="00881A63" w:rsidP="00191F23">
            <w:pPr>
              <w:jc w:val="both"/>
            </w:pPr>
            <w:r w:rsidRPr="00881A63">
              <w:rPr>
                <w:b/>
                <w:bCs/>
              </w:rPr>
              <w:t>Aprites ekonomika,</w:t>
            </w:r>
            <w:r>
              <w:t xml:space="preserve"> Zaļais kurss, </w:t>
            </w:r>
            <w:proofErr w:type="spellStart"/>
            <w:r>
              <w:t>bioekonomika</w:t>
            </w:r>
            <w:proofErr w:type="spellEnd"/>
            <w:r>
              <w:t xml:space="preserve">, tīra vide. </w:t>
            </w:r>
          </w:p>
          <w:p w14:paraId="616C1B54" w14:textId="24E980DE" w:rsidR="00ED5A69" w:rsidRDefault="00881A63" w:rsidP="00191F23">
            <w:pPr>
              <w:jc w:val="both"/>
            </w:pPr>
            <w:r w:rsidRPr="00881A63">
              <w:rPr>
                <w:b/>
                <w:bCs/>
              </w:rPr>
              <w:t>Bezatkritumu principi pašvaldībās</w:t>
            </w:r>
            <w:r>
              <w:t xml:space="preserve"> Pašvaldības iespējas elektroenerģijas rēķina samazināšanā, izmantojot ESCO principu  </w:t>
            </w:r>
          </w:p>
        </w:tc>
        <w:tc>
          <w:tcPr>
            <w:tcW w:w="2250" w:type="dxa"/>
          </w:tcPr>
          <w:p w14:paraId="0B614461" w14:textId="492D02F8" w:rsidR="00ED5A69" w:rsidRDefault="003F776C" w:rsidP="00191F23">
            <w:pPr>
              <w:jc w:val="both"/>
            </w:pPr>
            <w:r>
              <w:t>122/51</w:t>
            </w:r>
          </w:p>
        </w:tc>
      </w:tr>
      <w:tr w:rsidR="00125BA0" w14:paraId="1CDB3C93" w14:textId="77777777" w:rsidTr="004F495A">
        <w:tc>
          <w:tcPr>
            <w:tcW w:w="908" w:type="dxa"/>
          </w:tcPr>
          <w:p w14:paraId="35766FF5" w14:textId="5FCA6499" w:rsidR="00125BA0" w:rsidRDefault="003A70AC" w:rsidP="00191F23">
            <w:pPr>
              <w:jc w:val="both"/>
            </w:pPr>
            <w:r>
              <w:t>06.11.</w:t>
            </w:r>
          </w:p>
        </w:tc>
        <w:tc>
          <w:tcPr>
            <w:tcW w:w="1827" w:type="dxa"/>
          </w:tcPr>
          <w:p w14:paraId="1BB1DD1A" w14:textId="6D14BC72" w:rsidR="00125BA0" w:rsidRDefault="003A70AC" w:rsidP="00191F23">
            <w:pPr>
              <w:jc w:val="both"/>
            </w:pPr>
            <w:r>
              <w:t>Attālināti no LPS</w:t>
            </w:r>
          </w:p>
        </w:tc>
        <w:tc>
          <w:tcPr>
            <w:tcW w:w="4031" w:type="dxa"/>
          </w:tcPr>
          <w:p w14:paraId="2A7F2D9C" w14:textId="1E882D12" w:rsidR="003A70AC" w:rsidRPr="003A70AC" w:rsidRDefault="003A70AC" w:rsidP="00191F23">
            <w:pPr>
              <w:jc w:val="both"/>
              <w:rPr>
                <w:b/>
                <w:bCs/>
              </w:rPr>
            </w:pPr>
            <w:r w:rsidRPr="003A70AC">
              <w:rPr>
                <w:b/>
                <w:bCs/>
              </w:rPr>
              <w:t>ATR un darba tiesiskās attiecības</w:t>
            </w:r>
          </w:p>
          <w:p w14:paraId="73AB4983" w14:textId="77777777" w:rsidR="003A70AC" w:rsidRDefault="003A70AC" w:rsidP="00191F23">
            <w:pPr>
              <w:jc w:val="both"/>
            </w:pPr>
            <w:r>
              <w:lastRenderedPageBreak/>
              <w:t>Dziesmu svētki</w:t>
            </w:r>
          </w:p>
          <w:p w14:paraId="117BF2C8" w14:textId="26F88EC2" w:rsidR="00125BA0" w:rsidRDefault="003A70AC" w:rsidP="00191F23">
            <w:pPr>
              <w:jc w:val="both"/>
            </w:pPr>
            <w:r>
              <w:t xml:space="preserve">Publiskie iepirkumi Covid-19 laikā  </w:t>
            </w:r>
          </w:p>
        </w:tc>
        <w:tc>
          <w:tcPr>
            <w:tcW w:w="2250" w:type="dxa"/>
          </w:tcPr>
          <w:p w14:paraId="5B1DAF4E" w14:textId="1A8AB176" w:rsidR="00125BA0" w:rsidRDefault="0047729A" w:rsidP="00191F23">
            <w:pPr>
              <w:jc w:val="both"/>
            </w:pPr>
            <w:r>
              <w:lastRenderedPageBreak/>
              <w:t xml:space="preserve">194 </w:t>
            </w:r>
            <w:proofErr w:type="spellStart"/>
            <w:r>
              <w:t>pieslēgumi</w:t>
            </w:r>
            <w:proofErr w:type="spellEnd"/>
          </w:p>
        </w:tc>
      </w:tr>
      <w:tr w:rsidR="00967D35" w14:paraId="4176D8C3" w14:textId="77777777" w:rsidTr="004F495A">
        <w:tc>
          <w:tcPr>
            <w:tcW w:w="908" w:type="dxa"/>
          </w:tcPr>
          <w:p w14:paraId="2C5C163B" w14:textId="1C735E6A" w:rsidR="00967D35" w:rsidRDefault="00967D35" w:rsidP="00191F23">
            <w:pPr>
              <w:jc w:val="both"/>
            </w:pPr>
            <w:r>
              <w:t>11.12.</w:t>
            </w:r>
          </w:p>
        </w:tc>
        <w:tc>
          <w:tcPr>
            <w:tcW w:w="1827" w:type="dxa"/>
          </w:tcPr>
          <w:p w14:paraId="63CDA9A7" w14:textId="5714E703" w:rsidR="00967D35" w:rsidRDefault="00870F8C" w:rsidP="00191F23">
            <w:pPr>
              <w:jc w:val="both"/>
            </w:pPr>
            <w:r>
              <w:t>Attālināti no LPS</w:t>
            </w:r>
          </w:p>
        </w:tc>
        <w:tc>
          <w:tcPr>
            <w:tcW w:w="4031" w:type="dxa"/>
          </w:tcPr>
          <w:p w14:paraId="15F9CFE5" w14:textId="77777777" w:rsidR="00803EA1" w:rsidRDefault="00803EA1" w:rsidP="00191F23">
            <w:pPr>
              <w:jc w:val="both"/>
            </w:pPr>
            <w:r>
              <w:rPr>
                <w:b/>
                <w:bCs/>
              </w:rPr>
              <w:t>Gada sapulce</w:t>
            </w:r>
            <w:r w:rsidRPr="00AD2000">
              <w:t xml:space="preserve"> </w:t>
            </w:r>
          </w:p>
          <w:p w14:paraId="17A5F83B" w14:textId="659165C3" w:rsidR="00AD2000" w:rsidRPr="00AD2000" w:rsidRDefault="00AD2000" w:rsidP="00191F23">
            <w:pPr>
              <w:jc w:val="both"/>
            </w:pPr>
            <w:r w:rsidRPr="00AD2000">
              <w:t>Latvijas lauki un kultūras vieta krīzes apstākļos - mākslas vēsturnieks  Imants Lancmanis</w:t>
            </w:r>
          </w:p>
          <w:p w14:paraId="44C16382" w14:textId="79DB8E2A" w:rsidR="00AD2000" w:rsidRPr="00AD2000" w:rsidRDefault="00AD2000" w:rsidP="00191F23">
            <w:pPr>
              <w:jc w:val="both"/>
            </w:pPr>
            <w:r w:rsidRPr="00AD2000">
              <w:t xml:space="preserve">Latvijas valsts ilgtspēja - apdraudējumi un risinājumi. LZA prezidents profesors Ivars </w:t>
            </w:r>
            <w:proofErr w:type="spellStart"/>
            <w:r w:rsidRPr="00AD2000">
              <w:t>Kalviņš</w:t>
            </w:r>
            <w:proofErr w:type="spellEnd"/>
          </w:p>
          <w:p w14:paraId="63F24BCD" w14:textId="642132E6" w:rsidR="00967D35" w:rsidRPr="00803EA1" w:rsidRDefault="00AD2000" w:rsidP="00191F23">
            <w:pPr>
              <w:jc w:val="both"/>
            </w:pPr>
            <w:r w:rsidRPr="00AD2000">
              <w:t>Stopiņu novada apskate : virtuāli</w:t>
            </w:r>
          </w:p>
        </w:tc>
        <w:tc>
          <w:tcPr>
            <w:tcW w:w="2250" w:type="dxa"/>
          </w:tcPr>
          <w:p w14:paraId="6152D309" w14:textId="77777777" w:rsidR="00967D35" w:rsidRDefault="00967D35" w:rsidP="00191F23">
            <w:pPr>
              <w:jc w:val="both"/>
            </w:pPr>
          </w:p>
        </w:tc>
      </w:tr>
    </w:tbl>
    <w:p w14:paraId="451D0258" w14:textId="77777777" w:rsidR="000C5664" w:rsidRDefault="000C5664" w:rsidP="00191F23">
      <w:pPr>
        <w:jc w:val="both"/>
      </w:pPr>
    </w:p>
    <w:p w14:paraId="42BFD7E5" w14:textId="50B8302D" w:rsidR="00A10C46" w:rsidRDefault="00EA5CDC" w:rsidP="00191F23">
      <w:pPr>
        <w:jc w:val="both"/>
      </w:pPr>
      <w:r>
        <w:rPr>
          <w:noProof/>
        </w:rPr>
        <w:drawing>
          <wp:inline distT="0" distB="0" distL="0" distR="0" wp14:anchorId="6DC75270" wp14:editId="26D74B10">
            <wp:extent cx="5632450" cy="3624961"/>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2412" cy="3637808"/>
                    </a:xfrm>
                    <a:prstGeom prst="rect">
                      <a:avLst/>
                    </a:prstGeom>
                    <a:noFill/>
                    <a:ln>
                      <a:noFill/>
                    </a:ln>
                  </pic:spPr>
                </pic:pic>
              </a:graphicData>
            </a:graphic>
          </wp:inline>
        </w:drawing>
      </w:r>
    </w:p>
    <w:p w14:paraId="24EEA272" w14:textId="391F5A7D" w:rsidR="004F495A" w:rsidRDefault="00145294" w:rsidP="00191F23">
      <w:pPr>
        <w:jc w:val="both"/>
      </w:pPr>
      <w:r>
        <w:t xml:space="preserve">Paldies visām pašvaldībām par sava novada </w:t>
      </w:r>
      <w:r w:rsidRPr="009C70F4">
        <w:rPr>
          <w:i/>
          <w:iCs/>
        </w:rPr>
        <w:t>izrādīšanu</w:t>
      </w:r>
      <w:r w:rsidR="00B62435">
        <w:t xml:space="preserve"> kolēģiem</w:t>
      </w:r>
      <w:r>
        <w:t>, par vietu un cilvēk</w:t>
      </w:r>
      <w:r w:rsidR="009F402E">
        <w:t xml:space="preserve">u </w:t>
      </w:r>
      <w:r>
        <w:t>stāstiem! Tā visa pietrūkst visvairāk</w:t>
      </w:r>
      <w:r w:rsidR="00DA583F">
        <w:t>- tā no anketām! Prezentācijas no ekspertiem attālināti</w:t>
      </w:r>
      <w:r w:rsidR="006662A6">
        <w:t>- tas lietderīgi, ir pieņemami, bet ikmēneša sanāksmes jau kalpo ar</w:t>
      </w:r>
      <w:r w:rsidR="002019DB">
        <w:t>ī tam, lai kolēģi apspriestu citus jautājumus, palūgtu pieredzi, pakonsultētos..!</w:t>
      </w:r>
      <w:r w:rsidR="008D3C8C">
        <w:t xml:space="preserve"> </w:t>
      </w:r>
      <w:r w:rsidR="00861985">
        <w:t xml:space="preserve"> Ī</w:t>
      </w:r>
      <w:r w:rsidR="0071133F">
        <w:t>paši</w:t>
      </w:r>
      <w:r w:rsidR="00861985">
        <w:t xml:space="preserve"> </w:t>
      </w:r>
      <w:r w:rsidR="0071133F">
        <w:t xml:space="preserve"> atbalstoši ir kolēģi, ja vēstījumu par </w:t>
      </w:r>
      <w:r w:rsidR="006C4E33">
        <w:t xml:space="preserve">jautājuma risinājumiem, praktiskajiem </w:t>
      </w:r>
      <w:r w:rsidR="006C4E33" w:rsidRPr="00E150A9">
        <w:t>piemēriem stāsta un rāda savējie.</w:t>
      </w:r>
      <w:r w:rsidR="00E150A9">
        <w:t xml:space="preserve"> </w:t>
      </w:r>
    </w:p>
    <w:p w14:paraId="123D3CB1" w14:textId="23E4B6EF" w:rsidR="000274BE" w:rsidRPr="000274BE" w:rsidRDefault="000274BE" w:rsidP="00191F23">
      <w:pPr>
        <w:jc w:val="both"/>
      </w:pPr>
      <w:r w:rsidRPr="000274BE">
        <w:t>Kopā pēc vēlēšanām nomainījušies jau</w:t>
      </w:r>
      <w:r w:rsidR="00E150A9">
        <w:t xml:space="preserve"> </w:t>
      </w:r>
      <w:r w:rsidR="00A37CCB">
        <w:t>5</w:t>
      </w:r>
      <w:r w:rsidR="00E150A9">
        <w:t>3</w:t>
      </w:r>
      <w:r w:rsidRPr="000274BE">
        <w:t xml:space="preserve"> izpilddirektori </w:t>
      </w:r>
      <w:r w:rsidR="00572076">
        <w:t>46</w:t>
      </w:r>
      <w:r w:rsidRPr="000274BE">
        <w:t xml:space="preserve"> pašvaldībās</w:t>
      </w:r>
      <w:r>
        <w:t>.</w:t>
      </w:r>
      <w:r w:rsidR="00E150A9">
        <w:t xml:space="preserve"> </w:t>
      </w:r>
      <w:r w:rsidRPr="000274BE">
        <w:t>2017.gadā 25 pašvaldībās iecelti jauni izpilddirektori</w:t>
      </w:r>
      <w:r w:rsidR="00AE2227">
        <w:t xml:space="preserve">. </w:t>
      </w:r>
      <w:r w:rsidRPr="000274BE">
        <w:t xml:space="preserve">2018.gadā nomainīti vēl 9, un </w:t>
      </w:r>
      <w:r>
        <w:t>2019.</w:t>
      </w:r>
      <w:r w:rsidR="000056BF">
        <w:t>gadā</w:t>
      </w:r>
      <w:r w:rsidRPr="000274BE">
        <w:t xml:space="preserve"> vēl 12, </w:t>
      </w:r>
      <w:r w:rsidR="000056BF" w:rsidRPr="00E150A9">
        <w:t xml:space="preserve">šogad- </w:t>
      </w:r>
      <w:r w:rsidR="00E150A9" w:rsidRPr="00E150A9">
        <w:t>7</w:t>
      </w:r>
      <w:r w:rsidR="000056BF" w:rsidRPr="00E150A9">
        <w:t>,</w:t>
      </w:r>
      <w:r w:rsidR="000056BF">
        <w:t xml:space="preserve"> </w:t>
      </w:r>
      <w:r w:rsidRPr="000274BE">
        <w:t>dažās vietās jau atkārtoti</w:t>
      </w:r>
      <w:r w:rsidR="00FD5194">
        <w:t xml:space="preserve"> vairākas reizes</w:t>
      </w:r>
      <w:r w:rsidRPr="000274BE">
        <w:t>.</w:t>
      </w:r>
    </w:p>
    <w:p w14:paraId="2C4053F0" w14:textId="0AE7A982" w:rsidR="000274BE" w:rsidRDefault="000274BE" w:rsidP="00191F23">
      <w:pPr>
        <w:jc w:val="both"/>
      </w:pPr>
      <w:r w:rsidRPr="00A10C46">
        <w:t>Kāpēc tādas pārmaiņas?  Tā ir šī politiskā laika iezīme?</w:t>
      </w:r>
      <w:r w:rsidR="000056BF" w:rsidRPr="00A10C46">
        <w:t xml:space="preserve"> Kas būs </w:t>
      </w:r>
      <w:r w:rsidR="000038E2" w:rsidRPr="00A10C46">
        <w:t xml:space="preserve">jaunajās lielajās pašvaldībās? Vai tā </w:t>
      </w:r>
      <w:r w:rsidR="00A33C78" w:rsidRPr="00A10C46">
        <w:t>ir politiķu nedrošība vai tiešām doma par labu pārvaldību?</w:t>
      </w:r>
      <w:r w:rsidR="00A33C78">
        <w:t xml:space="preserve"> </w:t>
      </w:r>
      <w:r w:rsidR="00A10C46">
        <w:t>– šie ir retoriski jautājumi.</w:t>
      </w:r>
    </w:p>
    <w:p w14:paraId="16154910" w14:textId="4ED113F0" w:rsidR="00AB6674" w:rsidRDefault="00AB6674" w:rsidP="00191F23">
      <w:pPr>
        <w:jc w:val="both"/>
      </w:pPr>
      <w:r>
        <w:t xml:space="preserve">Paldies </w:t>
      </w:r>
      <w:r w:rsidR="00F72F8E">
        <w:t xml:space="preserve">kolēģiem </w:t>
      </w:r>
      <w:r>
        <w:t xml:space="preserve">par </w:t>
      </w:r>
      <w:r w:rsidR="00F72F8E">
        <w:t xml:space="preserve">iesniegtajām </w:t>
      </w:r>
      <w:r>
        <w:t>anketām, par darba novērtējumu un ieteikumiem</w:t>
      </w:r>
      <w:r w:rsidR="0067670C">
        <w:t>!</w:t>
      </w:r>
      <w:r w:rsidR="00F72F8E">
        <w:t xml:space="preserve"> Jūsu viedoklis ir ļoti svarīgs, lai veidotu organizācijas darbu tā, lai tas palīdz</w:t>
      </w:r>
      <w:r w:rsidR="00241811">
        <w:t>,</w:t>
      </w:r>
      <w:r w:rsidR="00F72F8E">
        <w:t xml:space="preserve"> ikdienas </w:t>
      </w:r>
      <w:r w:rsidR="00241811">
        <w:t>pienākumus veicot</w:t>
      </w:r>
      <w:r w:rsidR="00F72F8E">
        <w:t>.</w:t>
      </w:r>
    </w:p>
    <w:p w14:paraId="6A7CC22E" w14:textId="7935139A" w:rsidR="0021469D" w:rsidRDefault="008C48BA" w:rsidP="00191F23">
      <w:pPr>
        <w:jc w:val="both"/>
      </w:pPr>
      <w:r>
        <w:t xml:space="preserve">Nopietns </w:t>
      </w:r>
      <w:r w:rsidR="00A1328F">
        <w:t xml:space="preserve"> jautājums</w:t>
      </w:r>
      <w:r w:rsidR="006106FF">
        <w:t xml:space="preserve"> </w:t>
      </w:r>
      <w:r w:rsidR="007A301F">
        <w:t>-</w:t>
      </w:r>
      <w:r w:rsidR="00A1328F">
        <w:t xml:space="preserve"> kā plānot darbu 2021.gad</w:t>
      </w:r>
      <w:r w:rsidR="007A301F">
        <w:t>ā?</w:t>
      </w:r>
      <w:r w:rsidR="006106FF">
        <w:t xml:space="preserve"> Gada </w:t>
      </w:r>
      <w:r w:rsidR="007A301F">
        <w:t xml:space="preserve"> iesākums noteikti būs </w:t>
      </w:r>
      <w:r w:rsidR="00AB3548">
        <w:t xml:space="preserve">vēl </w:t>
      </w:r>
      <w:r w:rsidR="007A301F">
        <w:t>attālinātā režīmā, bet tālāk plānojam</w:t>
      </w:r>
      <w:r w:rsidR="00861DB5">
        <w:t xml:space="preserve"> ierasto ritmu</w:t>
      </w:r>
      <w:r w:rsidR="00052857">
        <w:t>, ja tas būts ļauts</w:t>
      </w:r>
      <w:r w:rsidR="00861DB5">
        <w:t>. Jūsu ieteiktie temati</w:t>
      </w:r>
      <w:r w:rsidR="006A2C41">
        <w:t xml:space="preserve">, </w:t>
      </w:r>
      <w:r w:rsidR="00EB4B2B">
        <w:t>priekšlikumi, laba vēlējumi</w:t>
      </w:r>
      <w:r w:rsidR="00333117">
        <w:t>:</w:t>
      </w:r>
    </w:p>
    <w:p w14:paraId="464B333B" w14:textId="5FE7A993" w:rsidR="00012068" w:rsidRDefault="00012068" w:rsidP="00191F23">
      <w:pPr>
        <w:pStyle w:val="ListParagraph"/>
        <w:numPr>
          <w:ilvl w:val="0"/>
          <w:numId w:val="1"/>
        </w:numPr>
        <w:jc w:val="both"/>
      </w:pPr>
      <w:r>
        <w:lastRenderedPageBreak/>
        <w:t>Par jautājumiem, kas saistīti ar administratīvi teritoriālās reformas (ATR) īstenošanu,  lai varētu tikt turpināta sagatavošanās sekmīgai ATR un pēc 2021. gada 1. jūlija varētu efektīvi strādāt ar ATR mērķu sasniegšanu.</w:t>
      </w:r>
      <w:r w:rsidR="00FC531B">
        <w:t xml:space="preserve"> ATR un Darba tiesības (turpinājumu labi iesāktajai tēmai)</w:t>
      </w:r>
      <w:r w:rsidR="003510E2">
        <w:t>. Darbinieku novērtēšana jaunās struktūras veidošanas procesā.</w:t>
      </w:r>
      <w:r w:rsidR="00784F77" w:rsidRPr="00784F77">
        <w:t xml:space="preserve"> </w:t>
      </w:r>
      <w:r w:rsidR="00784F77">
        <w:t>Optimizācija jaunajā ATR kontekstā</w:t>
      </w:r>
      <w:r w:rsidR="00F1261D">
        <w:t xml:space="preserve">. </w:t>
      </w:r>
      <w:r w:rsidR="000E5717" w:rsidRPr="000E5717">
        <w:t>Tēmas</w:t>
      </w:r>
      <w:r w:rsidR="000E5717">
        <w:t xml:space="preserve"> </w:t>
      </w:r>
      <w:r w:rsidR="000E5717" w:rsidRPr="000E5717">
        <w:t xml:space="preserve"> varētu būt par procesiem, kas ir saistīti ar to</w:t>
      </w:r>
      <w:r w:rsidR="00372941">
        <w:t xml:space="preserve"> </w:t>
      </w:r>
      <w:r w:rsidR="000E5717" w:rsidRPr="000E5717">
        <w:t xml:space="preserve"> (dokumentu sagatavošana apvienošanas procesiem, ņemot vērā valstī pieņemtos normatīvus aktus, darbinieku tiesības pēc apvienošanas, izpilddirektoru tiesības, apvienoto pašvaldību struktūras modelis, kapitālsabiedrības, inventarizācijas, līgumu pagarināšanas iespējas līdz 2021.gada beigām vai jaunu cenu aptauju veikšana???.....un t.t.)</w:t>
      </w:r>
      <w:r w:rsidR="00372941">
        <w:t xml:space="preserve"> </w:t>
      </w:r>
      <w:r w:rsidR="00F1261D">
        <w:t>P</w:t>
      </w:r>
      <w:r w:rsidR="00F1261D" w:rsidRPr="00F1261D">
        <w:t xml:space="preserve">ozitīvā pieredze no </w:t>
      </w:r>
      <w:r w:rsidR="00F1261D">
        <w:t xml:space="preserve">iepriekšējās reformas </w:t>
      </w:r>
      <w:r w:rsidR="00F1261D" w:rsidRPr="00F1261D">
        <w:t>2009.</w:t>
      </w:r>
      <w:r w:rsidR="00293B04">
        <w:t>g.</w:t>
      </w:r>
    </w:p>
    <w:p w14:paraId="3F6ED32E" w14:textId="061B85DE" w:rsidR="003D140F" w:rsidRDefault="003D140F" w:rsidP="00191F23">
      <w:pPr>
        <w:pStyle w:val="ListParagraph"/>
        <w:numPr>
          <w:ilvl w:val="0"/>
          <w:numId w:val="1"/>
        </w:numPr>
        <w:jc w:val="both"/>
      </w:pPr>
      <w:r w:rsidRPr="003D140F">
        <w:t>Labākie piemēri novadu apvienošanās procesu organizēšanā, datu pārnešanā jaunās programmās, lietvedības dokumentu pārnešana un normatīvo aktu bāzes pārstrāde. Efektīvas struktūras izveide, ieviešot veiksmīgākos e-risinājumus darbā un saziņā ar iedzīvotājiem un darbā ar norēķiniem (e-rēķini) utt. 2022.gada pārskata veidošana konsolidējot apvienoto novadu individuālos uzskaites datus.</w:t>
      </w:r>
    </w:p>
    <w:p w14:paraId="080BED5D" w14:textId="621760B9" w:rsidR="006F7F5F" w:rsidRDefault="00A742EF" w:rsidP="00191F23">
      <w:pPr>
        <w:pStyle w:val="ListParagraph"/>
        <w:numPr>
          <w:ilvl w:val="0"/>
          <w:numId w:val="1"/>
        </w:numPr>
        <w:jc w:val="both"/>
      </w:pPr>
      <w:r>
        <w:t xml:space="preserve">Pašvaldību </w:t>
      </w:r>
      <w:r w:rsidR="006F7F5F">
        <w:t>kapitālsabiedrību pārvaldība, t.sk. kapitālsabiedrību pārvaldības noteikumi pašvaldībās, kas jāņem vērā, kādas ir labās un kādas sliktās pieredzes</w:t>
      </w:r>
      <w:r w:rsidR="00860639">
        <w:t xml:space="preserve"> </w:t>
      </w:r>
      <w:r>
        <w:t>piemēri 2020.gadā.</w:t>
      </w:r>
      <w:r w:rsidR="00A24B2E" w:rsidRPr="00A24B2E">
        <w:t xml:space="preserve"> (Konkurences padome</w:t>
      </w:r>
      <w:r w:rsidR="00A24B2E">
        <w:t>s</w:t>
      </w:r>
      <w:r w:rsidR="00A24B2E" w:rsidRPr="00A24B2E">
        <w:t>, LTRK un VARAM viedoklis);</w:t>
      </w:r>
    </w:p>
    <w:p w14:paraId="3E970815" w14:textId="7FCD92AE" w:rsidR="001F13B4" w:rsidRDefault="00860639" w:rsidP="00191F23">
      <w:pPr>
        <w:pStyle w:val="ListParagraph"/>
        <w:numPr>
          <w:ilvl w:val="0"/>
          <w:numId w:val="1"/>
        </w:numPr>
        <w:jc w:val="both"/>
      </w:pPr>
      <w:r>
        <w:t>I</w:t>
      </w:r>
      <w:r w:rsidR="006F7F5F">
        <w:t>zpilddirektora</w:t>
      </w:r>
      <w:r>
        <w:t xml:space="preserve"> </w:t>
      </w:r>
      <w:r w:rsidR="006F7F5F">
        <w:t xml:space="preserve"> tiesības un pienākum</w:t>
      </w:r>
      <w:r w:rsidR="002A42E9">
        <w:t>i</w:t>
      </w:r>
      <w:r w:rsidR="006F7F5F">
        <w:t>, ņemot vērā arī jauno likumu Par Pašvaldībām. Uzsākot darbu jaunajām Domēm</w:t>
      </w:r>
      <w:r w:rsidR="001F13B4">
        <w:t>,</w:t>
      </w:r>
      <w:r w:rsidR="006F7F5F">
        <w:t xml:space="preserve"> būtiski ir definēt atbildības robežas lēmējvarai un izpildvarai.</w:t>
      </w:r>
      <w:r w:rsidR="001F13B4" w:rsidRPr="001F13B4">
        <w:t xml:space="preserve"> </w:t>
      </w:r>
    </w:p>
    <w:p w14:paraId="67F0AA23" w14:textId="60FF47BB" w:rsidR="000A1ED0" w:rsidRDefault="001F13B4" w:rsidP="00191F23">
      <w:pPr>
        <w:pStyle w:val="ListParagraph"/>
        <w:numPr>
          <w:ilvl w:val="0"/>
          <w:numId w:val="1"/>
        </w:numPr>
        <w:jc w:val="both"/>
      </w:pPr>
      <w:r>
        <w:t>Efektīva komandas vadīšana attālināta darba apstākļos.</w:t>
      </w:r>
      <w:r w:rsidR="000A1ED0" w:rsidRPr="000A1ED0">
        <w:t xml:space="preserve"> </w:t>
      </w:r>
      <w:r w:rsidR="009577DC">
        <w:t>Attālinātā darba organizēšana (IT resursu pieejamība mājās, darba laika uzskaite, kontrole)</w:t>
      </w:r>
    </w:p>
    <w:p w14:paraId="47896496" w14:textId="20FF2B92" w:rsidR="00016C6B" w:rsidRDefault="00F20CB5" w:rsidP="00191F23">
      <w:pPr>
        <w:pStyle w:val="ListParagraph"/>
        <w:numPr>
          <w:ilvl w:val="0"/>
          <w:numId w:val="1"/>
        </w:numPr>
        <w:jc w:val="both"/>
      </w:pPr>
      <w:r>
        <w:t>FM – Budžets 2021 – kādus ieguvumus paredz iedzīvotājiem? FM/ Valsts kase – pašvaldību aizņēmuma nosacījumi 2021.gadā</w:t>
      </w:r>
      <w:r w:rsidR="00ED27FA">
        <w:t xml:space="preserve">. </w:t>
      </w:r>
      <w:r w:rsidR="00ED27FA" w:rsidRPr="00ED27FA">
        <w:t>Par ES finanšu līdzekļu piesaistes iespējām (jaunumi)</w:t>
      </w:r>
      <w:r w:rsidR="0065581E" w:rsidRPr="0065581E">
        <w:t xml:space="preserve"> </w:t>
      </w:r>
      <w:r w:rsidR="0065581E">
        <w:t>Pašvaldību budžets, Kā izdzīvot, ja ņem nost un uzliek veikt papildus pienākumus?</w:t>
      </w:r>
      <w:r>
        <w:tab/>
      </w:r>
    </w:p>
    <w:p w14:paraId="56596D8F" w14:textId="38BA2768" w:rsidR="000A1ED0" w:rsidRDefault="000A1ED0" w:rsidP="00191F23">
      <w:pPr>
        <w:pStyle w:val="ListParagraph"/>
        <w:numPr>
          <w:ilvl w:val="0"/>
          <w:numId w:val="1"/>
        </w:numPr>
        <w:jc w:val="both"/>
      </w:pPr>
      <w:r>
        <w:t>Skolu tīkla reforma un jaunie novadi.</w:t>
      </w:r>
      <w:r w:rsidRPr="000A1ED0">
        <w:t xml:space="preserve"> </w:t>
      </w:r>
      <w:r w:rsidR="00DB6E50">
        <w:t>Skolēnu pārvadājumi.</w:t>
      </w:r>
    </w:p>
    <w:p w14:paraId="71C8B6F0" w14:textId="3AF501D2" w:rsidR="00784F77" w:rsidRDefault="00784F77" w:rsidP="00191F23">
      <w:pPr>
        <w:pStyle w:val="ListParagraph"/>
        <w:numPr>
          <w:ilvl w:val="0"/>
          <w:numId w:val="1"/>
        </w:numPr>
        <w:jc w:val="both"/>
      </w:pPr>
      <w:r>
        <w:t>Atkritumu apsaimniekošana</w:t>
      </w:r>
      <w:r w:rsidR="00F20CB5">
        <w:t>.</w:t>
      </w:r>
      <w:r w:rsidR="00F20CB5" w:rsidRPr="00F20CB5">
        <w:t xml:space="preserve"> </w:t>
      </w:r>
      <w:r w:rsidR="00016C6B">
        <w:t xml:space="preserve">Atkritumu apsaimniekošanas jaunai plāns. </w:t>
      </w:r>
      <w:r w:rsidR="00F20CB5">
        <w:t>Bioloģiski noārdāmie atkritumi – pozitīvie piemēri un risinājumi, vienota stratēģija rīcībai ar notekūdeņu dūņām</w:t>
      </w:r>
    </w:p>
    <w:p w14:paraId="174FE2A8" w14:textId="7F2F14DA" w:rsidR="00E170FB" w:rsidRDefault="000A1ED0" w:rsidP="00191F23">
      <w:pPr>
        <w:pStyle w:val="ListParagraph"/>
        <w:numPr>
          <w:ilvl w:val="0"/>
          <w:numId w:val="1"/>
        </w:numPr>
        <w:jc w:val="both"/>
      </w:pPr>
      <w:r>
        <w:t>Jautājumi – saistībā ar COVID-19 pandēmijas izplatības mazināšanu.</w:t>
      </w:r>
    </w:p>
    <w:p w14:paraId="6EB7054B" w14:textId="18C02AA9" w:rsidR="00E170FB" w:rsidRDefault="00E170FB" w:rsidP="00191F23">
      <w:pPr>
        <w:pStyle w:val="ListParagraph"/>
        <w:numPr>
          <w:ilvl w:val="0"/>
          <w:numId w:val="1"/>
        </w:numPr>
        <w:jc w:val="both"/>
      </w:pPr>
      <w:r>
        <w:t>Pašvaldības zīmols.</w:t>
      </w:r>
    </w:p>
    <w:p w14:paraId="30BDC20A" w14:textId="77777777" w:rsidR="000F7522" w:rsidRDefault="000F7522" w:rsidP="00191F23">
      <w:pPr>
        <w:pStyle w:val="ListParagraph"/>
        <w:numPr>
          <w:ilvl w:val="0"/>
          <w:numId w:val="1"/>
        </w:numPr>
        <w:jc w:val="both"/>
      </w:pPr>
      <w:r>
        <w:t>Varētu kādu būvniecības speciālistu, piem., BVKB speciālists, kāds būvuzraugs- viedokļu, pieredzes dažādībai.</w:t>
      </w:r>
    </w:p>
    <w:p w14:paraId="1F3153E3" w14:textId="4B6304D8" w:rsidR="000F7522" w:rsidRDefault="000F7522" w:rsidP="00191F23">
      <w:pPr>
        <w:pStyle w:val="ListParagraph"/>
        <w:numPr>
          <w:ilvl w:val="0"/>
          <w:numId w:val="1"/>
        </w:numPr>
        <w:jc w:val="both"/>
      </w:pPr>
      <w:r>
        <w:t xml:space="preserve"> Par ielām, ceļiem</w:t>
      </w:r>
    </w:p>
    <w:p w14:paraId="4C97E126" w14:textId="77777777" w:rsidR="00107F39" w:rsidRDefault="00E170FB" w:rsidP="00191F23">
      <w:pPr>
        <w:pStyle w:val="ListParagraph"/>
        <w:numPr>
          <w:ilvl w:val="0"/>
          <w:numId w:val="1"/>
        </w:numPr>
        <w:jc w:val="both"/>
      </w:pPr>
      <w:r>
        <w:t>Ekonomiskās aktivitātes veicināšana pašvaldībā</w:t>
      </w:r>
      <w:r w:rsidR="005E03A4">
        <w:t>.</w:t>
      </w:r>
      <w:r>
        <w:t xml:space="preserve"> Vietējās piegādes.</w:t>
      </w:r>
      <w:r w:rsidR="00706A70">
        <w:t xml:space="preserve"> </w:t>
      </w:r>
      <w:r w:rsidR="00107F39">
        <w:t xml:space="preserve">Iepirkumu politika jaunajā novadā </w:t>
      </w:r>
    </w:p>
    <w:p w14:paraId="0A86DCF9" w14:textId="79A54558" w:rsidR="00706A70" w:rsidRDefault="00706A70" w:rsidP="00191F23">
      <w:pPr>
        <w:pStyle w:val="ListParagraph"/>
        <w:numPr>
          <w:ilvl w:val="0"/>
          <w:numId w:val="1"/>
        </w:numPr>
        <w:jc w:val="both"/>
      </w:pPr>
      <w:r>
        <w:t>Publiskā/privāta sadarbības iespējas – labie piemēri, normatīvo aktu regulējums;</w:t>
      </w:r>
    </w:p>
    <w:p w14:paraId="72D7F999" w14:textId="52CF2F1C" w:rsidR="00706A70" w:rsidRDefault="00706A70" w:rsidP="00191F23">
      <w:pPr>
        <w:pStyle w:val="ListParagraph"/>
        <w:numPr>
          <w:ilvl w:val="0"/>
          <w:numId w:val="1"/>
        </w:numPr>
        <w:jc w:val="both"/>
      </w:pPr>
      <w:r>
        <w:t>ESKO iespējas pašvaldību objektu energoefektivitātes uzlabošanai;</w:t>
      </w:r>
    </w:p>
    <w:p w14:paraId="0244CA5D" w14:textId="1FCC6C74" w:rsidR="00706A70" w:rsidRDefault="00706A70" w:rsidP="00191F23">
      <w:pPr>
        <w:pStyle w:val="ListParagraph"/>
        <w:numPr>
          <w:ilvl w:val="0"/>
          <w:numId w:val="1"/>
        </w:numPr>
        <w:jc w:val="both"/>
      </w:pPr>
      <w:r>
        <w:t>Notekūdeņu attīrīšana, tīklu izbūve un risinājumi it īpaši mazapdzīvotos ciemos/pagastos. Svarīgi būtu atbildīgo ministriju redzējums, kā risināt šo jautājumu bez valsts/ERAF atbalsta.</w:t>
      </w:r>
    </w:p>
    <w:p w14:paraId="7A32EFF0" w14:textId="78E59E0D" w:rsidR="0065581E" w:rsidRDefault="0065581E" w:rsidP="00191F23">
      <w:pPr>
        <w:pStyle w:val="ListParagraph"/>
        <w:numPr>
          <w:ilvl w:val="0"/>
          <w:numId w:val="1"/>
        </w:numPr>
        <w:jc w:val="both"/>
      </w:pPr>
      <w:r>
        <w:t>Valsts policijas nozīme, nespēja veikt savas funkcijas (standarta atbilde – nav resursu)</w:t>
      </w:r>
    </w:p>
    <w:p w14:paraId="01B1E397" w14:textId="77777777" w:rsidR="00EF440C" w:rsidRDefault="00EF440C" w:rsidP="00191F23">
      <w:pPr>
        <w:pStyle w:val="ListParagraph"/>
        <w:numPr>
          <w:ilvl w:val="0"/>
          <w:numId w:val="1"/>
        </w:numPr>
        <w:jc w:val="both"/>
      </w:pPr>
      <w:r>
        <w:t xml:space="preserve">Varbūt LPIA var nokoordinēt tiešsaistes sanāksmes par konkrētām tēmām tieši izpilddirektoriem, par tām pašām kapitālsabiedrībām, atkritumu apsaimniekošanu, darba tiesībām. Iespējams vietā būtu kādas tiešsaistes apmācības izpilddirektoriem. </w:t>
      </w:r>
    </w:p>
    <w:p w14:paraId="5C7155E3" w14:textId="0FDEA20C" w:rsidR="00EF440C" w:rsidRDefault="00EF440C" w:rsidP="00191F23">
      <w:pPr>
        <w:pStyle w:val="ListParagraph"/>
        <w:numPr>
          <w:ilvl w:val="0"/>
          <w:numId w:val="1"/>
        </w:numPr>
        <w:jc w:val="both"/>
      </w:pPr>
      <w:r>
        <w:t xml:space="preserve">Ņemot vērā, ka pašvaldību skaits ievērojami samazināsies un tiešā veidā samazināsies tieši izpilddirektoru skaits, iespējams ir nepieciešams atskats uz spilgtākajiem notikumiem </w:t>
      </w:r>
      <w:r>
        <w:lastRenderedPageBreak/>
        <w:t xml:space="preserve">pēdējā 10gadē. Varbūt ir vērts apkopot visu 119 izpilddirektoru īsas </w:t>
      </w:r>
      <w:proofErr w:type="spellStart"/>
      <w:r>
        <w:t>videovizītkartes</w:t>
      </w:r>
      <w:proofErr w:type="spellEnd"/>
      <w:r>
        <w:t>/sveicienus/vēlējumus.</w:t>
      </w:r>
    </w:p>
    <w:p w14:paraId="6AFB538A" w14:textId="052EFB55" w:rsidR="00934CEB" w:rsidRDefault="00934CEB" w:rsidP="00191F23">
      <w:pPr>
        <w:pStyle w:val="ListParagraph"/>
        <w:numPr>
          <w:ilvl w:val="0"/>
          <w:numId w:val="1"/>
        </w:numPr>
        <w:jc w:val="both"/>
      </w:pPr>
      <w:r w:rsidRPr="00934CEB">
        <w:t>Iesaku aktīvi turpināt ikmēneša tikšanās, ļoti produktīvs ir arī attālināto sanāksmju formāts.</w:t>
      </w:r>
    </w:p>
    <w:p w14:paraId="766C9C94" w14:textId="1E53CE3C" w:rsidR="00A748DF" w:rsidRDefault="006C2A2D" w:rsidP="00191F23">
      <w:pPr>
        <w:pStyle w:val="ListParagraph"/>
        <w:numPr>
          <w:ilvl w:val="0"/>
          <w:numId w:val="1"/>
        </w:numPr>
        <w:jc w:val="both"/>
      </w:pPr>
      <w:r w:rsidRPr="006C2A2D">
        <w:t>Kā</w:t>
      </w:r>
      <w:r>
        <w:t xml:space="preserve"> </w:t>
      </w:r>
      <w:r w:rsidRPr="006C2A2D">
        <w:t xml:space="preserve"> lektori būtu jāuzaicina politiski neitrāli ( vismaz publiskā telpā). Piemērs – Iecavā Bena </w:t>
      </w:r>
      <w:proofErr w:type="spellStart"/>
      <w:r w:rsidRPr="006C2A2D">
        <w:t>Latkovska</w:t>
      </w:r>
      <w:proofErr w:type="spellEnd"/>
      <w:r w:rsidRPr="006C2A2D">
        <w:t xml:space="preserve"> politiskā neitralitāte bija stipri apšaubāma.</w:t>
      </w:r>
      <w:r>
        <w:t xml:space="preserve"> – jā, to vienmēr nevar paredzēt pirms paši nedzirdam!</w:t>
      </w:r>
    </w:p>
    <w:p w14:paraId="101B942A" w14:textId="474B17BF" w:rsidR="00CD34CF" w:rsidRDefault="005D6A0A" w:rsidP="00191F23">
      <w:pPr>
        <w:pStyle w:val="ListParagraph"/>
        <w:numPr>
          <w:ilvl w:val="0"/>
          <w:numId w:val="1"/>
        </w:numPr>
        <w:jc w:val="both"/>
      </w:pPr>
      <w:r>
        <w:t>Drīzāk vēlējums nekā priekšlikums: saglabāt “veselīgu” skatu uz notiekošajiem procesiem un turamies kopā</w:t>
      </w:r>
      <w:r w:rsidR="0088500A">
        <w:t>!</w:t>
      </w:r>
      <w:r>
        <w:t xml:space="preserve"> Lai laba veselība</w:t>
      </w:r>
      <w:r w:rsidR="0088500A">
        <w:t>!</w:t>
      </w:r>
    </w:p>
    <w:p w14:paraId="268311C5" w14:textId="25DB1A80" w:rsidR="00D043CF" w:rsidRDefault="000E3CE3" w:rsidP="00191F23">
      <w:pPr>
        <w:jc w:val="both"/>
      </w:pPr>
      <w:r>
        <w:t xml:space="preserve">                                                                              </w:t>
      </w:r>
      <w:r>
        <w:rPr>
          <w:noProof/>
        </w:rPr>
        <w:drawing>
          <wp:inline distT="0" distB="0" distL="0" distR="0" wp14:anchorId="201350B4" wp14:editId="093F0FC1">
            <wp:extent cx="2965450" cy="22860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5450" cy="2286000"/>
                    </a:xfrm>
                    <a:prstGeom prst="rect">
                      <a:avLst/>
                    </a:prstGeom>
                    <a:noFill/>
                    <a:ln>
                      <a:noFill/>
                    </a:ln>
                  </pic:spPr>
                </pic:pic>
              </a:graphicData>
            </a:graphic>
          </wp:inline>
        </w:drawing>
      </w:r>
    </w:p>
    <w:p w14:paraId="32789CEA" w14:textId="032D433C" w:rsidR="00EB4B2B" w:rsidRDefault="006106FF" w:rsidP="00191F23">
      <w:pPr>
        <w:jc w:val="both"/>
      </w:pPr>
      <w:r w:rsidRPr="00A10C46">
        <w:t>Pašvaldības, kurās organizēsim</w:t>
      </w:r>
      <w:r w:rsidR="00625B2E" w:rsidRPr="00A10C46">
        <w:t xml:space="preserve"> sanāksmes, seminārus</w:t>
      </w:r>
      <w:r w:rsidR="00986903" w:rsidRPr="00A10C46">
        <w:t xml:space="preserve">? Noteikti vēlamies pabūt vietās, kas bija ieplānotas jau šogad- Brocēni, Mērsrags, </w:t>
      </w:r>
      <w:r w:rsidR="000150B3" w:rsidRPr="00A10C46">
        <w:t xml:space="preserve">Lubāna, Stopiņi. Tāpat dienas </w:t>
      </w:r>
      <w:r w:rsidR="00575D83" w:rsidRPr="00A10C46">
        <w:t xml:space="preserve">kārtībā ir </w:t>
      </w:r>
      <w:r w:rsidR="005D509B" w:rsidRPr="00A10C46">
        <w:t xml:space="preserve">Viļāni, </w:t>
      </w:r>
      <w:r w:rsidR="00DC7AF8" w:rsidRPr="00A10C46">
        <w:t>Vārkava, Ventspils novads, Naukšēni.</w:t>
      </w:r>
    </w:p>
    <w:p w14:paraId="6D99D7F0" w14:textId="6AB9C96B" w:rsidR="00A10C46" w:rsidRDefault="00A10C46" w:rsidP="00191F23">
      <w:pPr>
        <w:jc w:val="both"/>
      </w:pPr>
      <w:r>
        <w:t xml:space="preserve">LPIA valde iesaka sekojošu </w:t>
      </w:r>
      <w:r w:rsidRPr="00BD47EE">
        <w:rPr>
          <w:b/>
          <w:bCs/>
        </w:rPr>
        <w:t xml:space="preserve">plānu 2021.gada </w:t>
      </w:r>
      <w:r w:rsidR="00BD47EE" w:rsidRPr="00BD47EE">
        <w:rPr>
          <w:b/>
          <w:bCs/>
        </w:rPr>
        <w:t xml:space="preserve">sanāksmēm </w:t>
      </w:r>
      <w:r w:rsidRPr="00BD47EE">
        <w:rPr>
          <w:b/>
          <w:bCs/>
        </w:rPr>
        <w:t>1.pusgadam</w:t>
      </w:r>
      <w:r w:rsidR="00BD47EE">
        <w:t xml:space="preserve"> (ar iespēju precizēt, ja ierobežojumi to noteiks)</w:t>
      </w:r>
      <w:r>
        <w:t>:</w:t>
      </w:r>
    </w:p>
    <w:tbl>
      <w:tblPr>
        <w:tblStyle w:val="TableGrid"/>
        <w:tblW w:w="0" w:type="auto"/>
        <w:tblLook w:val="04A0" w:firstRow="1" w:lastRow="0" w:firstColumn="1" w:lastColumn="0" w:noHBand="0" w:noVBand="1"/>
      </w:tblPr>
      <w:tblGrid>
        <w:gridCol w:w="1413"/>
        <w:gridCol w:w="2268"/>
        <w:gridCol w:w="5335"/>
      </w:tblGrid>
      <w:tr w:rsidR="00A10C46" w14:paraId="25456C2D" w14:textId="77777777" w:rsidTr="00A10C46">
        <w:tc>
          <w:tcPr>
            <w:tcW w:w="1413" w:type="dxa"/>
          </w:tcPr>
          <w:p w14:paraId="46B0A424" w14:textId="33B57CD9" w:rsidR="00A10C46" w:rsidRDefault="00A10C46" w:rsidP="00191F23">
            <w:pPr>
              <w:jc w:val="both"/>
            </w:pPr>
            <w:r>
              <w:t xml:space="preserve">Datums </w:t>
            </w:r>
          </w:p>
        </w:tc>
        <w:tc>
          <w:tcPr>
            <w:tcW w:w="2268" w:type="dxa"/>
          </w:tcPr>
          <w:p w14:paraId="0195DCA9" w14:textId="4DB86BC1" w:rsidR="00A10C46" w:rsidRDefault="00333200" w:rsidP="00191F23">
            <w:pPr>
              <w:jc w:val="both"/>
            </w:pPr>
            <w:r>
              <w:t xml:space="preserve">Vieta </w:t>
            </w:r>
          </w:p>
        </w:tc>
        <w:tc>
          <w:tcPr>
            <w:tcW w:w="5335" w:type="dxa"/>
          </w:tcPr>
          <w:p w14:paraId="6D3F023A" w14:textId="5D2CE5C6" w:rsidR="00A10C46" w:rsidRDefault="00333200" w:rsidP="00191F23">
            <w:pPr>
              <w:jc w:val="both"/>
            </w:pPr>
            <w:r>
              <w:t>Galvenā tēma</w:t>
            </w:r>
          </w:p>
        </w:tc>
      </w:tr>
      <w:tr w:rsidR="00333200" w14:paraId="3C83163E" w14:textId="77777777" w:rsidTr="00A10C46">
        <w:tc>
          <w:tcPr>
            <w:tcW w:w="1413" w:type="dxa"/>
          </w:tcPr>
          <w:p w14:paraId="34842579" w14:textId="150A5A66" w:rsidR="00333200" w:rsidRDefault="00333200" w:rsidP="00191F23">
            <w:pPr>
              <w:jc w:val="both"/>
            </w:pPr>
            <w:r>
              <w:t>08.01.</w:t>
            </w:r>
          </w:p>
        </w:tc>
        <w:tc>
          <w:tcPr>
            <w:tcW w:w="2268" w:type="dxa"/>
          </w:tcPr>
          <w:p w14:paraId="4C9E6261" w14:textId="77834595" w:rsidR="00333200" w:rsidRDefault="00333200" w:rsidP="00191F23">
            <w:pPr>
              <w:jc w:val="both"/>
            </w:pPr>
            <w:r>
              <w:t>attālināti</w:t>
            </w:r>
          </w:p>
        </w:tc>
        <w:tc>
          <w:tcPr>
            <w:tcW w:w="5335" w:type="dxa"/>
          </w:tcPr>
          <w:p w14:paraId="733111C1" w14:textId="324AA617" w:rsidR="00333200" w:rsidRDefault="00333200" w:rsidP="00191F23">
            <w:pPr>
              <w:jc w:val="both"/>
            </w:pPr>
            <w:r w:rsidRPr="00333200">
              <w:t xml:space="preserve">Budžets 2021 – kādus ieguvumus paredz iedzīvotājiem? </w:t>
            </w:r>
            <w:r w:rsidR="00830819" w:rsidRPr="00333200">
              <w:t>Pašvaldību budžets</w:t>
            </w:r>
            <w:r w:rsidR="00830819">
              <w:t xml:space="preserve">: </w:t>
            </w:r>
            <w:r w:rsidR="00830819" w:rsidRPr="00333200">
              <w:t xml:space="preserve"> Kā izdzīvot, ja </w:t>
            </w:r>
            <w:r w:rsidR="00830819">
              <w:t>at</w:t>
            </w:r>
            <w:r w:rsidR="00830819" w:rsidRPr="00333200">
              <w:t>ņem n</w:t>
            </w:r>
            <w:r w:rsidR="00830819">
              <w:t>audu</w:t>
            </w:r>
            <w:r w:rsidR="00830819" w:rsidRPr="00333200">
              <w:t xml:space="preserve"> un uzliek papildus pienākumus?</w:t>
            </w:r>
            <w:r w:rsidR="00830819">
              <w:t xml:space="preserve"> P</w:t>
            </w:r>
            <w:r w:rsidRPr="00333200">
              <w:t>ašvaldību aizņēmuma nosacījumi 2021.gadā. Par ES finanšu līdzekļu piesaistes iespējām (jaunumi)</w:t>
            </w:r>
          </w:p>
        </w:tc>
      </w:tr>
      <w:tr w:rsidR="00830819" w14:paraId="74AD40B4" w14:textId="77777777" w:rsidTr="00A10C46">
        <w:tc>
          <w:tcPr>
            <w:tcW w:w="1413" w:type="dxa"/>
          </w:tcPr>
          <w:p w14:paraId="6272BB25" w14:textId="4E50DEFF" w:rsidR="00830819" w:rsidRDefault="00830819" w:rsidP="00191F23">
            <w:pPr>
              <w:jc w:val="both"/>
            </w:pPr>
            <w:r>
              <w:t>05.02.</w:t>
            </w:r>
          </w:p>
        </w:tc>
        <w:tc>
          <w:tcPr>
            <w:tcW w:w="2268" w:type="dxa"/>
          </w:tcPr>
          <w:p w14:paraId="66827865" w14:textId="1BC8CFCB" w:rsidR="00830819" w:rsidRDefault="00830819" w:rsidP="00191F23">
            <w:pPr>
              <w:jc w:val="both"/>
            </w:pPr>
            <w:r>
              <w:t>Rīga, Austrumu izpilddirekcija</w:t>
            </w:r>
          </w:p>
        </w:tc>
        <w:tc>
          <w:tcPr>
            <w:tcW w:w="5335" w:type="dxa"/>
          </w:tcPr>
          <w:p w14:paraId="3651A17E" w14:textId="0DFB105A" w:rsidR="00830819" w:rsidRPr="00333200" w:rsidRDefault="00830819" w:rsidP="00191F23">
            <w:pPr>
              <w:jc w:val="both"/>
            </w:pPr>
            <w:r>
              <w:t>Par un ap Administratīvi teritoriālo reformu un kvalitatīvu sagatavošanos pārmaiņām.</w:t>
            </w:r>
          </w:p>
        </w:tc>
      </w:tr>
      <w:tr w:rsidR="00830819" w14:paraId="638BC756" w14:textId="77777777" w:rsidTr="00A10C46">
        <w:tc>
          <w:tcPr>
            <w:tcW w:w="1413" w:type="dxa"/>
          </w:tcPr>
          <w:p w14:paraId="22DB86D2" w14:textId="6263BF08" w:rsidR="00830819" w:rsidRDefault="00830819" w:rsidP="00191F23">
            <w:pPr>
              <w:jc w:val="both"/>
            </w:pPr>
            <w:r>
              <w:t>05.03.</w:t>
            </w:r>
          </w:p>
        </w:tc>
        <w:tc>
          <w:tcPr>
            <w:tcW w:w="2268" w:type="dxa"/>
          </w:tcPr>
          <w:p w14:paraId="5ACFED3F" w14:textId="7750E71C" w:rsidR="00830819" w:rsidRDefault="00830819" w:rsidP="00191F23">
            <w:pPr>
              <w:jc w:val="both"/>
            </w:pPr>
            <w:r>
              <w:t>Brocēni</w:t>
            </w:r>
          </w:p>
        </w:tc>
        <w:tc>
          <w:tcPr>
            <w:tcW w:w="5335" w:type="dxa"/>
          </w:tcPr>
          <w:p w14:paraId="2A33054E" w14:textId="5B2160D6" w:rsidR="00830819" w:rsidRDefault="00830819" w:rsidP="00191F23">
            <w:pPr>
              <w:jc w:val="both"/>
            </w:pPr>
            <w:r>
              <w:t>Ekonomiskās aktivitātes veicināšana pašvaldībā. Vietējās piegādes. Publiskā/privātā partnerība  – labie piemēri, normatīvo aktu regulējums;</w:t>
            </w:r>
          </w:p>
          <w:p w14:paraId="00DFBF75" w14:textId="77777777" w:rsidR="00830819" w:rsidRDefault="00830819" w:rsidP="00191F23">
            <w:pPr>
              <w:jc w:val="both"/>
            </w:pPr>
            <w:r>
              <w:t>ESKO iespējas pašvaldību objektu energoefektivitātes uzlabošanai;</w:t>
            </w:r>
          </w:p>
          <w:p w14:paraId="75CD643F" w14:textId="7A28CBEC" w:rsidR="00E851E2" w:rsidRDefault="00E851E2" w:rsidP="00191F23">
            <w:pPr>
              <w:jc w:val="both"/>
            </w:pPr>
            <w:r>
              <w:t>Zaļais kurss, t.sk., Zaļā enerģija- prioritātes un atbalsts tā ieviešanai.</w:t>
            </w:r>
          </w:p>
        </w:tc>
      </w:tr>
      <w:tr w:rsidR="00E851E2" w14:paraId="3B51ED82" w14:textId="77777777" w:rsidTr="00A10C46">
        <w:tc>
          <w:tcPr>
            <w:tcW w:w="1413" w:type="dxa"/>
          </w:tcPr>
          <w:p w14:paraId="4A7BB850" w14:textId="5044C99D" w:rsidR="00E851E2" w:rsidRDefault="00E851E2" w:rsidP="00191F23">
            <w:pPr>
              <w:jc w:val="both"/>
            </w:pPr>
            <w:r>
              <w:t>09.04.</w:t>
            </w:r>
          </w:p>
        </w:tc>
        <w:tc>
          <w:tcPr>
            <w:tcW w:w="2268" w:type="dxa"/>
          </w:tcPr>
          <w:p w14:paraId="075AC349" w14:textId="630144A6" w:rsidR="00E851E2" w:rsidRDefault="00E851E2" w:rsidP="00191F23">
            <w:pPr>
              <w:jc w:val="both"/>
            </w:pPr>
            <w:r>
              <w:t xml:space="preserve">Viļāni </w:t>
            </w:r>
          </w:p>
        </w:tc>
        <w:tc>
          <w:tcPr>
            <w:tcW w:w="5335" w:type="dxa"/>
          </w:tcPr>
          <w:p w14:paraId="4002826A" w14:textId="38FE4B57" w:rsidR="00E851E2" w:rsidRDefault="00E851E2" w:rsidP="00191F23">
            <w:pPr>
              <w:jc w:val="both"/>
            </w:pPr>
            <w:r>
              <w:t>Kapitālsabiedrību pārvaldība- gada pieredze.</w:t>
            </w:r>
            <w:r w:rsidR="002B7539">
              <w:t xml:space="preserve"> </w:t>
            </w:r>
            <w:r w:rsidR="00034D33">
              <w:t>Tiesību un saistību pārņemšana jaunajos novados</w:t>
            </w:r>
            <w:r w:rsidR="00912081">
              <w:t>.</w:t>
            </w:r>
          </w:p>
        </w:tc>
      </w:tr>
      <w:tr w:rsidR="00E851E2" w14:paraId="0B7BA1B9" w14:textId="77777777" w:rsidTr="00A10C46">
        <w:tc>
          <w:tcPr>
            <w:tcW w:w="1413" w:type="dxa"/>
          </w:tcPr>
          <w:p w14:paraId="10BAEBCD" w14:textId="5B45F532" w:rsidR="00E851E2" w:rsidRDefault="00E851E2" w:rsidP="00191F23">
            <w:pPr>
              <w:jc w:val="both"/>
            </w:pPr>
            <w:r>
              <w:t>07.05.</w:t>
            </w:r>
          </w:p>
        </w:tc>
        <w:tc>
          <w:tcPr>
            <w:tcW w:w="2268" w:type="dxa"/>
          </w:tcPr>
          <w:p w14:paraId="6DF4C0AE" w14:textId="4AE374E0" w:rsidR="00E851E2" w:rsidRDefault="00BD47EE" w:rsidP="00191F23">
            <w:pPr>
              <w:jc w:val="both"/>
            </w:pPr>
            <w:r>
              <w:t xml:space="preserve">Mērsrags </w:t>
            </w:r>
          </w:p>
        </w:tc>
        <w:tc>
          <w:tcPr>
            <w:tcW w:w="5335" w:type="dxa"/>
          </w:tcPr>
          <w:p w14:paraId="6190CFAA" w14:textId="161DAA96" w:rsidR="00E851E2" w:rsidRDefault="00912081" w:rsidP="00191F23">
            <w:pPr>
              <w:jc w:val="both"/>
            </w:pPr>
            <w:r>
              <w:t xml:space="preserve">Pašvaldību un </w:t>
            </w:r>
            <w:r w:rsidR="00E851E2">
              <w:t>valsts policij</w:t>
            </w:r>
            <w:r>
              <w:t>as</w:t>
            </w:r>
            <w:r w:rsidR="00E851E2">
              <w:t xml:space="preserve"> </w:t>
            </w:r>
            <w:r>
              <w:t xml:space="preserve">sadarbība </w:t>
            </w:r>
            <w:r w:rsidR="00E851E2">
              <w:t>kārtības un drošības nodrošināšanā teritorijā.</w:t>
            </w:r>
          </w:p>
        </w:tc>
      </w:tr>
      <w:tr w:rsidR="00E851E2" w14:paraId="613A8184" w14:textId="77777777" w:rsidTr="00A10C46">
        <w:tc>
          <w:tcPr>
            <w:tcW w:w="1413" w:type="dxa"/>
          </w:tcPr>
          <w:p w14:paraId="7F3B66AE" w14:textId="6F56D31B" w:rsidR="00E851E2" w:rsidRDefault="00E851E2" w:rsidP="00191F23">
            <w:pPr>
              <w:jc w:val="both"/>
            </w:pPr>
            <w:r>
              <w:lastRenderedPageBreak/>
              <w:t>04.06.</w:t>
            </w:r>
          </w:p>
        </w:tc>
        <w:tc>
          <w:tcPr>
            <w:tcW w:w="2268" w:type="dxa"/>
          </w:tcPr>
          <w:p w14:paraId="24DF266F" w14:textId="7601711C" w:rsidR="00E851E2" w:rsidRDefault="00E851E2" w:rsidP="00191F23">
            <w:pPr>
              <w:jc w:val="both"/>
            </w:pPr>
            <w:r>
              <w:t>Stopiņi</w:t>
            </w:r>
          </w:p>
        </w:tc>
        <w:tc>
          <w:tcPr>
            <w:tcW w:w="5335" w:type="dxa"/>
          </w:tcPr>
          <w:p w14:paraId="1FD248AB" w14:textId="087EF845" w:rsidR="00E851E2" w:rsidRDefault="00BD47EE" w:rsidP="00191F23">
            <w:pPr>
              <w:jc w:val="both"/>
            </w:pPr>
            <w:proofErr w:type="spellStart"/>
            <w:r>
              <w:t>Zīmolvedība</w:t>
            </w:r>
            <w:proofErr w:type="spellEnd"/>
            <w:r>
              <w:t xml:space="preserve"> pašvaldībās</w:t>
            </w:r>
            <w:r w:rsidR="00B51187">
              <w:t xml:space="preserve"> un teritorijas </w:t>
            </w:r>
            <w:r w:rsidR="00F94664" w:rsidRPr="00DB68A8">
              <w:rPr>
                <w:i/>
                <w:iCs/>
              </w:rPr>
              <w:t xml:space="preserve">pārdošana </w:t>
            </w:r>
            <w:r w:rsidR="00F94664">
              <w:t>uzņēmējdarbības veikšanai</w:t>
            </w:r>
            <w:r w:rsidR="00DB68A8">
              <w:t xml:space="preserve">, tūrisma galamērķiem </w:t>
            </w:r>
            <w:proofErr w:type="spellStart"/>
            <w:r w:rsidR="00DB68A8">
              <w:t>u.c.aktivitātēm</w:t>
            </w:r>
            <w:proofErr w:type="spellEnd"/>
            <w:r>
              <w:t xml:space="preserve">. </w:t>
            </w:r>
            <w:r w:rsidRPr="00DB68A8">
              <w:rPr>
                <w:i/>
                <w:iCs/>
              </w:rPr>
              <w:t>Svētku koncerts.</w:t>
            </w:r>
          </w:p>
        </w:tc>
      </w:tr>
    </w:tbl>
    <w:p w14:paraId="2FD9DC15" w14:textId="77777777" w:rsidR="00A10C46" w:rsidRDefault="00A10C46" w:rsidP="00191F23">
      <w:pPr>
        <w:jc w:val="both"/>
      </w:pPr>
    </w:p>
    <w:p w14:paraId="71015018" w14:textId="0CCD5FBD" w:rsidR="00EB4B2B" w:rsidRDefault="00EB4B2B" w:rsidP="00191F23">
      <w:pPr>
        <w:jc w:val="both"/>
      </w:pPr>
      <w:r>
        <w:t xml:space="preserve">Mācības LPMC šogad </w:t>
      </w:r>
      <w:r w:rsidR="00A31005">
        <w:t xml:space="preserve">arī </w:t>
      </w:r>
      <w:r>
        <w:t xml:space="preserve">notika neierastā režīmā, jādomā, ka tas bija iemesls, ka Pašvaldības darba organizācijas </w:t>
      </w:r>
      <w:proofErr w:type="spellStart"/>
      <w:r>
        <w:t>pamatkursu</w:t>
      </w:r>
      <w:proofErr w:type="spellEnd"/>
      <w:r>
        <w:t xml:space="preserve"> apguva 11 </w:t>
      </w:r>
      <w:r w:rsidR="005D5BC1">
        <w:t>dalībnieki</w:t>
      </w:r>
      <w:r>
        <w:t xml:space="preserve">, un pārējās mācības apmeklējuši tikai </w:t>
      </w:r>
      <w:r w:rsidR="00475BCD">
        <w:t>1</w:t>
      </w:r>
      <w:r>
        <w:t>2</w:t>
      </w:r>
      <w:r w:rsidR="00475BCD">
        <w:t xml:space="preserve">4 </w:t>
      </w:r>
      <w:r>
        <w:t>da</w:t>
      </w:r>
      <w:r w:rsidR="002702AB">
        <w:t>rbi</w:t>
      </w:r>
      <w:r>
        <w:t>nieki.</w:t>
      </w:r>
    </w:p>
    <w:p w14:paraId="0A139C7B" w14:textId="42A4F94E" w:rsidR="000A7260" w:rsidRDefault="000A7260" w:rsidP="00191F23">
      <w:pPr>
        <w:jc w:val="both"/>
      </w:pPr>
      <w:r>
        <w:t xml:space="preserve">2021.gada pirmajā pusgadā kopā ar LPMC </w:t>
      </w:r>
      <w:r w:rsidR="00D859E7">
        <w:t>plānojam</w:t>
      </w:r>
      <w:r w:rsidR="00BD47EE">
        <w:t xml:space="preserve"> 5 dienu </w:t>
      </w:r>
      <w:r w:rsidR="00D859E7">
        <w:t xml:space="preserve"> </w:t>
      </w:r>
      <w:r w:rsidR="00D859E7" w:rsidRPr="00BD47EE">
        <w:rPr>
          <w:b/>
          <w:bCs/>
        </w:rPr>
        <w:t>apmācību programmu izpilddirektoriem,</w:t>
      </w:r>
      <w:r w:rsidR="00D859E7">
        <w:t xml:space="preserve"> iesākumā- attālinātā režīmā</w:t>
      </w:r>
      <w:r w:rsidR="00E96A18">
        <w:t>.</w:t>
      </w:r>
      <w:r w:rsidR="00521F95" w:rsidRPr="00521F95">
        <w:t xml:space="preserve"> Noslēgumā dalībnieki saņems Latvijas Pašvaldību mācību centra apliecību.</w:t>
      </w:r>
      <w:r w:rsidR="00E96A18">
        <w:t xml:space="preserve"> </w:t>
      </w:r>
      <w:r w:rsidR="00872E55" w:rsidRPr="00A76253">
        <w:rPr>
          <w:b/>
          <w:bCs/>
        </w:rPr>
        <w:t>LPIA valde no anketās ieteiktajām</w:t>
      </w:r>
      <w:r w:rsidR="00FB1587" w:rsidRPr="00A76253">
        <w:rPr>
          <w:b/>
          <w:bCs/>
        </w:rPr>
        <w:t xml:space="preserve"> izvēlējās sekojošas</w:t>
      </w:r>
      <w:r w:rsidR="00E96A18" w:rsidRPr="00A76253">
        <w:rPr>
          <w:b/>
          <w:bCs/>
        </w:rPr>
        <w:t xml:space="preserve"> tēmas:</w:t>
      </w:r>
    </w:p>
    <w:tbl>
      <w:tblPr>
        <w:tblStyle w:val="TableGrid"/>
        <w:tblW w:w="8784" w:type="dxa"/>
        <w:tblLook w:val="04A0" w:firstRow="1" w:lastRow="0" w:firstColumn="1" w:lastColumn="0" w:noHBand="0" w:noVBand="1"/>
      </w:tblPr>
      <w:tblGrid>
        <w:gridCol w:w="1271"/>
        <w:gridCol w:w="7513"/>
      </w:tblGrid>
      <w:tr w:rsidR="00C6283B" w14:paraId="31322383" w14:textId="77777777" w:rsidTr="00C6283B">
        <w:tc>
          <w:tcPr>
            <w:tcW w:w="1271" w:type="dxa"/>
          </w:tcPr>
          <w:p w14:paraId="5757D0BD" w14:textId="77777777" w:rsidR="00C6283B" w:rsidRPr="00B26365" w:rsidRDefault="00C6283B" w:rsidP="00191F23">
            <w:pPr>
              <w:jc w:val="both"/>
            </w:pPr>
            <w:proofErr w:type="spellStart"/>
            <w:r w:rsidRPr="00B26365">
              <w:t>Nr.p.k</w:t>
            </w:r>
            <w:proofErr w:type="spellEnd"/>
            <w:r w:rsidRPr="00B26365">
              <w:t>.</w:t>
            </w:r>
          </w:p>
        </w:tc>
        <w:tc>
          <w:tcPr>
            <w:tcW w:w="7513" w:type="dxa"/>
          </w:tcPr>
          <w:p w14:paraId="5EEFB42E" w14:textId="77777777" w:rsidR="00C6283B" w:rsidRPr="00B26365" w:rsidRDefault="00C6283B" w:rsidP="00191F23">
            <w:pPr>
              <w:jc w:val="both"/>
            </w:pPr>
            <w:r w:rsidRPr="00B26365">
              <w:t>Tēma</w:t>
            </w:r>
          </w:p>
        </w:tc>
      </w:tr>
      <w:tr w:rsidR="002F2264" w14:paraId="52FA2971" w14:textId="77777777" w:rsidTr="00C6283B">
        <w:tc>
          <w:tcPr>
            <w:tcW w:w="1271" w:type="dxa"/>
          </w:tcPr>
          <w:p w14:paraId="6B892397" w14:textId="77777777" w:rsidR="002F2264" w:rsidRPr="00B26365" w:rsidRDefault="002F2264" w:rsidP="00191F23">
            <w:pPr>
              <w:jc w:val="both"/>
            </w:pPr>
            <w:r w:rsidRPr="00B26365">
              <w:t>1.</w:t>
            </w:r>
          </w:p>
        </w:tc>
        <w:tc>
          <w:tcPr>
            <w:tcW w:w="7513" w:type="dxa"/>
          </w:tcPr>
          <w:p w14:paraId="0A6474E5" w14:textId="4FC31BCB" w:rsidR="002F2264" w:rsidRPr="00B26365" w:rsidRDefault="002F2264" w:rsidP="00191F23">
            <w:pPr>
              <w:jc w:val="both"/>
            </w:pPr>
            <w:r>
              <w:t>Tehnoloģiskās iespējas, moderni risinājumi</w:t>
            </w:r>
            <w:r w:rsidR="00D51E7C">
              <w:t xml:space="preserve"> pašvaldību darba organizēšanai</w:t>
            </w:r>
            <w:r>
              <w:t>.</w:t>
            </w:r>
          </w:p>
        </w:tc>
      </w:tr>
      <w:tr w:rsidR="002F2264" w14:paraId="4A21FFF0" w14:textId="77777777" w:rsidTr="00C6283B">
        <w:tc>
          <w:tcPr>
            <w:tcW w:w="1271" w:type="dxa"/>
          </w:tcPr>
          <w:p w14:paraId="7583F7F8" w14:textId="61AE5364" w:rsidR="002F2264" w:rsidRPr="00B26365" w:rsidRDefault="002F2264" w:rsidP="00191F23">
            <w:pPr>
              <w:jc w:val="both"/>
            </w:pPr>
            <w:r>
              <w:t>2</w:t>
            </w:r>
            <w:r w:rsidRPr="00B26365">
              <w:t>.</w:t>
            </w:r>
          </w:p>
        </w:tc>
        <w:tc>
          <w:tcPr>
            <w:tcW w:w="7513" w:type="dxa"/>
          </w:tcPr>
          <w:p w14:paraId="67BF3ACA" w14:textId="5E73D9A5" w:rsidR="002F2264" w:rsidRPr="00B26365" w:rsidRDefault="002F2264" w:rsidP="00191F23">
            <w:pPr>
              <w:jc w:val="both"/>
            </w:pPr>
            <w:r w:rsidRPr="00B26365">
              <w:t>Darbinieka un darba devēja pienākumi un atbildība Darba likuma izpratnē. Darba strīdu praktiski risinājumi.</w:t>
            </w:r>
            <w:r w:rsidR="00A00486">
              <w:t xml:space="preserve"> </w:t>
            </w:r>
            <w:r w:rsidRPr="00B26365">
              <w:t>Tiesu prakse.</w:t>
            </w:r>
          </w:p>
        </w:tc>
      </w:tr>
      <w:tr w:rsidR="002F2264" w14:paraId="28E976F2" w14:textId="77777777" w:rsidTr="00C6283B">
        <w:tc>
          <w:tcPr>
            <w:tcW w:w="1271" w:type="dxa"/>
          </w:tcPr>
          <w:p w14:paraId="156479A6" w14:textId="68706869" w:rsidR="002F2264" w:rsidRPr="00B26365" w:rsidRDefault="002F2264" w:rsidP="00191F23">
            <w:pPr>
              <w:jc w:val="both"/>
            </w:pPr>
            <w:r>
              <w:t>3</w:t>
            </w:r>
            <w:r w:rsidRPr="00B26365">
              <w:t>.</w:t>
            </w:r>
          </w:p>
        </w:tc>
        <w:tc>
          <w:tcPr>
            <w:tcW w:w="7513" w:type="dxa"/>
          </w:tcPr>
          <w:p w14:paraId="4A9B9884" w14:textId="77777777" w:rsidR="002F2264" w:rsidRPr="00B26365" w:rsidRDefault="002F2264" w:rsidP="00191F23">
            <w:pPr>
              <w:jc w:val="both"/>
            </w:pPr>
            <w:r w:rsidRPr="00B26365">
              <w:t>Cilvēkresursu vadības stratēģija, tās pamatelementi, izstrāde. Kompetenču pārvaldība</w:t>
            </w:r>
            <w:r w:rsidRPr="00B26365">
              <w:rPr>
                <w:rFonts w:ascii="Times New Roman" w:eastAsia="Calibri" w:hAnsi="Times New Roman" w:cs="Times New Roman"/>
                <w:b/>
              </w:rPr>
              <w:t>.</w:t>
            </w:r>
          </w:p>
        </w:tc>
      </w:tr>
      <w:tr w:rsidR="002F2264" w14:paraId="3B138437" w14:textId="77777777" w:rsidTr="00C6283B">
        <w:trPr>
          <w:trHeight w:val="646"/>
        </w:trPr>
        <w:tc>
          <w:tcPr>
            <w:tcW w:w="1271" w:type="dxa"/>
          </w:tcPr>
          <w:p w14:paraId="1F84F217" w14:textId="4C232B86" w:rsidR="002F2264" w:rsidRPr="00B26365" w:rsidRDefault="002F2264" w:rsidP="00191F23">
            <w:pPr>
              <w:jc w:val="both"/>
            </w:pPr>
            <w:r>
              <w:t>4</w:t>
            </w:r>
            <w:r w:rsidRPr="00B26365">
              <w:t xml:space="preserve">. </w:t>
            </w:r>
          </w:p>
        </w:tc>
        <w:tc>
          <w:tcPr>
            <w:tcW w:w="7513" w:type="dxa"/>
          </w:tcPr>
          <w:p w14:paraId="4A481D78" w14:textId="1016BE9B" w:rsidR="002F2264" w:rsidRPr="00B26365" w:rsidRDefault="002F2264" w:rsidP="00191F23">
            <w:pPr>
              <w:jc w:val="both"/>
            </w:pPr>
            <w:r w:rsidRPr="00B26365">
              <w:t>Efektīva un lietderīga pretkorupcijas iekšējās kontroles sistēma p</w:t>
            </w:r>
            <w:r>
              <w:t>u</w:t>
            </w:r>
            <w:r w:rsidRPr="00B26365">
              <w:t xml:space="preserve">bliskas personas institūcijā. </w:t>
            </w:r>
          </w:p>
        </w:tc>
      </w:tr>
      <w:tr w:rsidR="002F2264" w14:paraId="79DEF79D" w14:textId="77777777" w:rsidTr="00C6283B">
        <w:tc>
          <w:tcPr>
            <w:tcW w:w="1271" w:type="dxa"/>
          </w:tcPr>
          <w:p w14:paraId="76C3F7A9" w14:textId="2C14C102" w:rsidR="002F2264" w:rsidRPr="00B26365" w:rsidRDefault="002F2264" w:rsidP="00191F23">
            <w:pPr>
              <w:jc w:val="both"/>
            </w:pPr>
            <w:r>
              <w:t>5</w:t>
            </w:r>
            <w:r w:rsidRPr="00B26365">
              <w:t>.</w:t>
            </w:r>
          </w:p>
        </w:tc>
        <w:tc>
          <w:tcPr>
            <w:tcW w:w="7513" w:type="dxa"/>
          </w:tcPr>
          <w:p w14:paraId="57010BC0" w14:textId="77777777" w:rsidR="002F2264" w:rsidRPr="00B26365" w:rsidRDefault="002F2264" w:rsidP="00191F23">
            <w:pPr>
              <w:jc w:val="both"/>
            </w:pPr>
            <w:r w:rsidRPr="00B26365">
              <w:t xml:space="preserve">Līderība un emocionālā inteliģence: </w:t>
            </w:r>
          </w:p>
          <w:p w14:paraId="5E2C9A3E" w14:textId="77777777" w:rsidR="002F2264" w:rsidRPr="00B26365" w:rsidRDefault="002F2264" w:rsidP="00191F23">
            <w:pPr>
              <w:pStyle w:val="ListParagraph"/>
              <w:numPr>
                <w:ilvl w:val="0"/>
                <w:numId w:val="2"/>
              </w:numPr>
              <w:ind w:left="459" w:hanging="284"/>
              <w:jc w:val="both"/>
            </w:pPr>
            <w:r w:rsidRPr="00B26365">
              <w:t>Savu un citu emociju atpazīšana.</w:t>
            </w:r>
          </w:p>
          <w:p w14:paraId="70262007" w14:textId="77777777" w:rsidR="002F2264" w:rsidRPr="00B26365" w:rsidRDefault="002F2264" w:rsidP="00191F23">
            <w:pPr>
              <w:pStyle w:val="ListParagraph"/>
              <w:numPr>
                <w:ilvl w:val="0"/>
                <w:numId w:val="2"/>
              </w:numPr>
              <w:ind w:left="459" w:hanging="284"/>
              <w:jc w:val="both"/>
            </w:pPr>
            <w:proofErr w:type="spellStart"/>
            <w:r w:rsidRPr="00B26365">
              <w:t>Apzinātība</w:t>
            </w:r>
            <w:proofErr w:type="spellEnd"/>
            <w:r w:rsidRPr="00B26365">
              <w:t>.</w:t>
            </w:r>
          </w:p>
          <w:p w14:paraId="01A78EC7" w14:textId="77777777" w:rsidR="002F2264" w:rsidRPr="00B26365" w:rsidRDefault="002F2264" w:rsidP="00191F23">
            <w:pPr>
              <w:pStyle w:val="ListParagraph"/>
              <w:numPr>
                <w:ilvl w:val="0"/>
                <w:numId w:val="2"/>
              </w:numPr>
              <w:ind w:left="459" w:hanging="284"/>
              <w:jc w:val="both"/>
            </w:pPr>
            <w:proofErr w:type="spellStart"/>
            <w:r w:rsidRPr="00B26365">
              <w:t>Darbaholisms</w:t>
            </w:r>
            <w:proofErr w:type="spellEnd"/>
            <w:r w:rsidRPr="00B26365">
              <w:t>.</w:t>
            </w:r>
          </w:p>
          <w:p w14:paraId="141D20DE" w14:textId="77777777" w:rsidR="002F2264" w:rsidRPr="00B26365" w:rsidRDefault="002F2264" w:rsidP="00191F23">
            <w:pPr>
              <w:jc w:val="both"/>
            </w:pPr>
            <w:r w:rsidRPr="00B26365">
              <w:t>Stresa menedžments.</w:t>
            </w:r>
          </w:p>
        </w:tc>
      </w:tr>
    </w:tbl>
    <w:p w14:paraId="02DDB7CE" w14:textId="5F6B5AF7" w:rsidR="009577DC" w:rsidRDefault="00EB4B2B" w:rsidP="00191F23">
      <w:pPr>
        <w:jc w:val="both"/>
      </w:pPr>
      <w:r>
        <w:t>Sadarbības pasākumi ar kolēģiem Eiropā šajā gadā apstājušies, īpaši smags šis gads bija un vēl arvien ir  mūsu ilggadējiem kolēģiem Čehijā.</w:t>
      </w:r>
      <w:r w:rsidR="004E6676">
        <w:t xml:space="preserve"> </w:t>
      </w:r>
      <w:r>
        <w:t>Starptautiskā izpilddirektoru asociācija  (ICMA) regulāri informē par pieredzi dažādās pasaules valstīs.</w:t>
      </w:r>
    </w:p>
    <w:p w14:paraId="348D9963" w14:textId="10AE14A0" w:rsidR="00191F23" w:rsidRPr="00191F23" w:rsidRDefault="00191F23" w:rsidP="00191F23">
      <w:pPr>
        <w:jc w:val="both"/>
        <w:rPr>
          <w:rFonts w:ascii="Arial" w:eastAsia="Times New Roman" w:hAnsi="Arial" w:cs="Arial"/>
          <w:sz w:val="24"/>
          <w:szCs w:val="24"/>
          <w:lang w:eastAsia="lv-LV"/>
        </w:rPr>
      </w:pPr>
      <w:r w:rsidRPr="00191F23">
        <w:rPr>
          <w:rFonts w:ascii="Arial" w:eastAsia="Times New Roman" w:hAnsi="Arial" w:cs="Arial"/>
          <w:sz w:val="24"/>
          <w:szCs w:val="24"/>
          <w:lang w:eastAsia="lv-LV"/>
        </w:rPr>
        <w:t>LPIA valde iesaka sapulcei apstiprināt 2020.-2021. gada ieņēmumu- izdevumu tāmi</w:t>
      </w:r>
      <w:r>
        <w:rPr>
          <w:rFonts w:ascii="Arial" w:eastAsia="Times New Roman" w:hAnsi="Arial" w:cs="Arial"/>
          <w:sz w:val="24"/>
          <w:szCs w:val="24"/>
          <w:lang w:eastAsia="lv-LV"/>
        </w:rPr>
        <w:t>.</w:t>
      </w:r>
    </w:p>
    <w:p w14:paraId="2E4A0DBC" w14:textId="2608C859" w:rsidR="00977BBA" w:rsidRDefault="00977BBA" w:rsidP="00191F23">
      <w:pPr>
        <w:jc w:val="both"/>
      </w:pPr>
      <w:r w:rsidRPr="004E6676">
        <w:rPr>
          <w:b/>
          <w:bCs/>
        </w:rPr>
        <w:t>LPIA biedru maksa un sanāksmju apmeklējuma kvota</w:t>
      </w:r>
      <w:r>
        <w:t xml:space="preserve"> </w:t>
      </w:r>
      <w:r w:rsidR="00797108">
        <w:t>– valdes ieteikums- nemainīt līdz jaunās valdes vēlēšanām 2021.gada decembrī</w:t>
      </w:r>
      <w:r w:rsidR="006A1F1F">
        <w:t>:</w:t>
      </w:r>
    </w:p>
    <w:p w14:paraId="45D9DC0D" w14:textId="51DBBFAE" w:rsidR="00977BBA" w:rsidRDefault="00977BBA" w:rsidP="00191F23">
      <w:pPr>
        <w:jc w:val="both"/>
      </w:pPr>
    </w:p>
    <w:p w14:paraId="765551B2" w14:textId="68E0BA57" w:rsidR="00977BBA" w:rsidRDefault="00D51DB2" w:rsidP="00191F23">
      <w:pPr>
        <w:jc w:val="both"/>
      </w:pPr>
      <w:r>
        <w:t>Paldies sadarbības</w:t>
      </w:r>
      <w:r w:rsidR="00F54434">
        <w:t xml:space="preserve"> </w:t>
      </w:r>
      <w:r>
        <w:t>partneriem</w:t>
      </w:r>
      <w:r w:rsidR="00F54434">
        <w:t>, liels paldies visiem LPIA dalībniekiem</w:t>
      </w:r>
      <w:r w:rsidR="007032B2">
        <w:t>, paldies valdei</w:t>
      </w:r>
      <w:r w:rsidR="00043123">
        <w:t xml:space="preserve"> par kopīgo veikumu 2020.gadā</w:t>
      </w:r>
      <w:r w:rsidR="007032B2">
        <w:t>!</w:t>
      </w:r>
    </w:p>
    <w:p w14:paraId="1241436A" w14:textId="718B3919" w:rsidR="007032B2" w:rsidRDefault="00920F52" w:rsidP="00191F23">
      <w:pPr>
        <w:jc w:val="both"/>
      </w:pPr>
      <w:r>
        <w:rPr>
          <w:noProof/>
        </w:rPr>
        <w:t xml:space="preserve">  </w:t>
      </w:r>
      <w:r w:rsidR="00E31F36">
        <w:rPr>
          <w:noProof/>
        </w:rPr>
        <w:drawing>
          <wp:inline distT="0" distB="0" distL="0" distR="0" wp14:anchorId="7C46FF06" wp14:editId="38A3753D">
            <wp:extent cx="2532021" cy="1695204"/>
            <wp:effectExtent l="0" t="0" r="190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642" t="-6798" r="11480" b="14676"/>
                    <a:stretch/>
                  </pic:blipFill>
                  <pic:spPr bwMode="auto">
                    <a:xfrm>
                      <a:off x="0" y="0"/>
                      <a:ext cx="2543468" cy="170286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E31F36">
        <w:rPr>
          <w:noProof/>
        </w:rPr>
        <w:drawing>
          <wp:inline distT="0" distB="0" distL="0" distR="0" wp14:anchorId="051A757D" wp14:editId="7A477DC6">
            <wp:extent cx="2636345" cy="15684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5096" cy="1579645"/>
                    </a:xfrm>
                    <a:prstGeom prst="rect">
                      <a:avLst/>
                    </a:prstGeom>
                    <a:noFill/>
                    <a:ln>
                      <a:noFill/>
                    </a:ln>
                  </pic:spPr>
                </pic:pic>
              </a:graphicData>
            </a:graphic>
          </wp:inline>
        </w:drawing>
      </w:r>
      <w:r>
        <w:rPr>
          <w:noProof/>
        </w:rPr>
        <w:t xml:space="preserve">                                     </w:t>
      </w:r>
    </w:p>
    <w:p w14:paraId="333F2166" w14:textId="17F10F90" w:rsidR="007032B2" w:rsidRDefault="007032B2" w:rsidP="00191F23">
      <w:pPr>
        <w:jc w:val="both"/>
      </w:pPr>
    </w:p>
    <w:p w14:paraId="6A472CB1" w14:textId="0159F4AD" w:rsidR="00324556" w:rsidRDefault="001D76E5" w:rsidP="00191F23">
      <w:pPr>
        <w:jc w:val="both"/>
      </w:pPr>
      <w:r>
        <w:t xml:space="preserve">Valdes vārdā- </w:t>
      </w:r>
      <w:r w:rsidR="007032B2">
        <w:t>LPIA priekšsēdētājs Ivo Virsis un LPS padomniece Sniedze Sproģe</w:t>
      </w:r>
      <w:r>
        <w:t>.</w:t>
      </w:r>
    </w:p>
    <w:sectPr w:rsidR="00324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948AC"/>
    <w:multiLevelType w:val="hybridMultilevel"/>
    <w:tmpl w:val="4490CD94"/>
    <w:lvl w:ilvl="0" w:tplc="B036A1C2">
      <w:start w:val="1"/>
      <w:numFmt w:val="bullet"/>
      <w:lvlText w:val="-"/>
      <w:lvlJc w:val="left"/>
      <w:pPr>
        <w:ind w:left="895" w:hanging="360"/>
      </w:pPr>
      <w:rPr>
        <w:rFonts w:ascii="Times New Roman" w:eastAsia="Times New Roman" w:hAnsi="Times New Roman" w:cs="Times New Roman" w:hint="default"/>
      </w:rPr>
    </w:lvl>
    <w:lvl w:ilvl="1" w:tplc="04260003" w:tentative="1">
      <w:start w:val="1"/>
      <w:numFmt w:val="bullet"/>
      <w:lvlText w:val="o"/>
      <w:lvlJc w:val="left"/>
      <w:pPr>
        <w:ind w:left="1615" w:hanging="360"/>
      </w:pPr>
      <w:rPr>
        <w:rFonts w:ascii="Courier New" w:hAnsi="Courier New" w:cs="Courier New" w:hint="default"/>
      </w:rPr>
    </w:lvl>
    <w:lvl w:ilvl="2" w:tplc="04260005" w:tentative="1">
      <w:start w:val="1"/>
      <w:numFmt w:val="bullet"/>
      <w:lvlText w:val=""/>
      <w:lvlJc w:val="left"/>
      <w:pPr>
        <w:ind w:left="2335" w:hanging="360"/>
      </w:pPr>
      <w:rPr>
        <w:rFonts w:ascii="Wingdings" w:hAnsi="Wingdings" w:hint="default"/>
      </w:rPr>
    </w:lvl>
    <w:lvl w:ilvl="3" w:tplc="04260001" w:tentative="1">
      <w:start w:val="1"/>
      <w:numFmt w:val="bullet"/>
      <w:lvlText w:val=""/>
      <w:lvlJc w:val="left"/>
      <w:pPr>
        <w:ind w:left="3055" w:hanging="360"/>
      </w:pPr>
      <w:rPr>
        <w:rFonts w:ascii="Symbol" w:hAnsi="Symbol" w:hint="default"/>
      </w:rPr>
    </w:lvl>
    <w:lvl w:ilvl="4" w:tplc="04260003" w:tentative="1">
      <w:start w:val="1"/>
      <w:numFmt w:val="bullet"/>
      <w:lvlText w:val="o"/>
      <w:lvlJc w:val="left"/>
      <w:pPr>
        <w:ind w:left="3775" w:hanging="360"/>
      </w:pPr>
      <w:rPr>
        <w:rFonts w:ascii="Courier New" w:hAnsi="Courier New" w:cs="Courier New" w:hint="default"/>
      </w:rPr>
    </w:lvl>
    <w:lvl w:ilvl="5" w:tplc="04260005" w:tentative="1">
      <w:start w:val="1"/>
      <w:numFmt w:val="bullet"/>
      <w:lvlText w:val=""/>
      <w:lvlJc w:val="left"/>
      <w:pPr>
        <w:ind w:left="4495" w:hanging="360"/>
      </w:pPr>
      <w:rPr>
        <w:rFonts w:ascii="Wingdings" w:hAnsi="Wingdings" w:hint="default"/>
      </w:rPr>
    </w:lvl>
    <w:lvl w:ilvl="6" w:tplc="04260001" w:tentative="1">
      <w:start w:val="1"/>
      <w:numFmt w:val="bullet"/>
      <w:lvlText w:val=""/>
      <w:lvlJc w:val="left"/>
      <w:pPr>
        <w:ind w:left="5215" w:hanging="360"/>
      </w:pPr>
      <w:rPr>
        <w:rFonts w:ascii="Symbol" w:hAnsi="Symbol" w:hint="default"/>
      </w:rPr>
    </w:lvl>
    <w:lvl w:ilvl="7" w:tplc="04260003" w:tentative="1">
      <w:start w:val="1"/>
      <w:numFmt w:val="bullet"/>
      <w:lvlText w:val="o"/>
      <w:lvlJc w:val="left"/>
      <w:pPr>
        <w:ind w:left="5935" w:hanging="360"/>
      </w:pPr>
      <w:rPr>
        <w:rFonts w:ascii="Courier New" w:hAnsi="Courier New" w:cs="Courier New" w:hint="default"/>
      </w:rPr>
    </w:lvl>
    <w:lvl w:ilvl="8" w:tplc="04260005" w:tentative="1">
      <w:start w:val="1"/>
      <w:numFmt w:val="bullet"/>
      <w:lvlText w:val=""/>
      <w:lvlJc w:val="left"/>
      <w:pPr>
        <w:ind w:left="6655" w:hanging="360"/>
      </w:pPr>
      <w:rPr>
        <w:rFonts w:ascii="Wingdings" w:hAnsi="Wingdings" w:hint="default"/>
      </w:rPr>
    </w:lvl>
  </w:abstractNum>
  <w:abstractNum w:abstractNumId="1" w15:restartNumberingAfterBreak="0">
    <w:nsid w:val="57CF7344"/>
    <w:multiLevelType w:val="hybridMultilevel"/>
    <w:tmpl w:val="26200D90"/>
    <w:lvl w:ilvl="0" w:tplc="E45C2E0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99"/>
    <w:rsid w:val="000038E2"/>
    <w:rsid w:val="000056BF"/>
    <w:rsid w:val="0000636C"/>
    <w:rsid w:val="00012068"/>
    <w:rsid w:val="000150B3"/>
    <w:rsid w:val="00016C6B"/>
    <w:rsid w:val="000274BE"/>
    <w:rsid w:val="00034D33"/>
    <w:rsid w:val="00035D69"/>
    <w:rsid w:val="00043123"/>
    <w:rsid w:val="00052857"/>
    <w:rsid w:val="000650C3"/>
    <w:rsid w:val="00071451"/>
    <w:rsid w:val="000A10F5"/>
    <w:rsid w:val="000A1ED0"/>
    <w:rsid w:val="000A7260"/>
    <w:rsid w:val="000C5664"/>
    <w:rsid w:val="000E3CE3"/>
    <w:rsid w:val="000E5717"/>
    <w:rsid w:val="000F509C"/>
    <w:rsid w:val="000F7522"/>
    <w:rsid w:val="00106C03"/>
    <w:rsid w:val="00107F39"/>
    <w:rsid w:val="00116A39"/>
    <w:rsid w:val="00125BA0"/>
    <w:rsid w:val="00127CF5"/>
    <w:rsid w:val="00145294"/>
    <w:rsid w:val="00147F31"/>
    <w:rsid w:val="0015166D"/>
    <w:rsid w:val="00191F23"/>
    <w:rsid w:val="001D76E5"/>
    <w:rsid w:val="001F13B4"/>
    <w:rsid w:val="002019DB"/>
    <w:rsid w:val="0021469D"/>
    <w:rsid w:val="002321C3"/>
    <w:rsid w:val="00241811"/>
    <w:rsid w:val="00243669"/>
    <w:rsid w:val="002702AB"/>
    <w:rsid w:val="0028289F"/>
    <w:rsid w:val="00293B04"/>
    <w:rsid w:val="002A42E9"/>
    <w:rsid w:val="002A56A3"/>
    <w:rsid w:val="002B51C7"/>
    <w:rsid w:val="002B6D78"/>
    <w:rsid w:val="002B7539"/>
    <w:rsid w:val="002F2264"/>
    <w:rsid w:val="00324556"/>
    <w:rsid w:val="00333117"/>
    <w:rsid w:val="00333200"/>
    <w:rsid w:val="003510E2"/>
    <w:rsid w:val="00364C0C"/>
    <w:rsid w:val="003666B1"/>
    <w:rsid w:val="00372941"/>
    <w:rsid w:val="0038157D"/>
    <w:rsid w:val="00385F79"/>
    <w:rsid w:val="00387E26"/>
    <w:rsid w:val="003928B7"/>
    <w:rsid w:val="003A70AC"/>
    <w:rsid w:val="003D140F"/>
    <w:rsid w:val="003E29E5"/>
    <w:rsid w:val="003F776C"/>
    <w:rsid w:val="00427544"/>
    <w:rsid w:val="00432DF6"/>
    <w:rsid w:val="00444128"/>
    <w:rsid w:val="00475BCD"/>
    <w:rsid w:val="0047729A"/>
    <w:rsid w:val="004E6676"/>
    <w:rsid w:val="004F495A"/>
    <w:rsid w:val="00521953"/>
    <w:rsid w:val="00521F95"/>
    <w:rsid w:val="00545E3C"/>
    <w:rsid w:val="00572076"/>
    <w:rsid w:val="00575D83"/>
    <w:rsid w:val="005D509B"/>
    <w:rsid w:val="005D5BC1"/>
    <w:rsid w:val="005D6A0A"/>
    <w:rsid w:val="005E03A4"/>
    <w:rsid w:val="005F7517"/>
    <w:rsid w:val="006106FF"/>
    <w:rsid w:val="00621E05"/>
    <w:rsid w:val="00623A29"/>
    <w:rsid w:val="00625B2E"/>
    <w:rsid w:val="0065581E"/>
    <w:rsid w:val="006662A6"/>
    <w:rsid w:val="0067670C"/>
    <w:rsid w:val="006A1F1F"/>
    <w:rsid w:val="006A2C41"/>
    <w:rsid w:val="006C2A2D"/>
    <w:rsid w:val="006C4E33"/>
    <w:rsid w:val="006C65CC"/>
    <w:rsid w:val="006F0850"/>
    <w:rsid w:val="006F7F5F"/>
    <w:rsid w:val="007032B2"/>
    <w:rsid w:val="00706A70"/>
    <w:rsid w:val="0071133F"/>
    <w:rsid w:val="00711EF3"/>
    <w:rsid w:val="00724B01"/>
    <w:rsid w:val="00742089"/>
    <w:rsid w:val="00771727"/>
    <w:rsid w:val="00775C36"/>
    <w:rsid w:val="00784F77"/>
    <w:rsid w:val="00797108"/>
    <w:rsid w:val="007A301F"/>
    <w:rsid w:val="007B58F6"/>
    <w:rsid w:val="007F2F84"/>
    <w:rsid w:val="007F6D4C"/>
    <w:rsid w:val="00803EA1"/>
    <w:rsid w:val="0082373A"/>
    <w:rsid w:val="008253A6"/>
    <w:rsid w:val="00830819"/>
    <w:rsid w:val="00833C43"/>
    <w:rsid w:val="00836CF6"/>
    <w:rsid w:val="00860639"/>
    <w:rsid w:val="00861985"/>
    <w:rsid w:val="00861DB5"/>
    <w:rsid w:val="00870F8C"/>
    <w:rsid w:val="00872E55"/>
    <w:rsid w:val="00881A63"/>
    <w:rsid w:val="008827E6"/>
    <w:rsid w:val="0088500A"/>
    <w:rsid w:val="008A3D3C"/>
    <w:rsid w:val="008B2010"/>
    <w:rsid w:val="008C19CE"/>
    <w:rsid w:val="008C48BA"/>
    <w:rsid w:val="008D1C42"/>
    <w:rsid w:val="008D3C8C"/>
    <w:rsid w:val="00912081"/>
    <w:rsid w:val="00920F52"/>
    <w:rsid w:val="00932651"/>
    <w:rsid w:val="00934CEB"/>
    <w:rsid w:val="009577DC"/>
    <w:rsid w:val="00967D35"/>
    <w:rsid w:val="009728D2"/>
    <w:rsid w:val="00977BBA"/>
    <w:rsid w:val="00986903"/>
    <w:rsid w:val="009A110E"/>
    <w:rsid w:val="009C496C"/>
    <w:rsid w:val="009C70F4"/>
    <w:rsid w:val="009E3837"/>
    <w:rsid w:val="009F402E"/>
    <w:rsid w:val="00A00486"/>
    <w:rsid w:val="00A01A0B"/>
    <w:rsid w:val="00A10C46"/>
    <w:rsid w:val="00A11BC8"/>
    <w:rsid w:val="00A1328F"/>
    <w:rsid w:val="00A24B2E"/>
    <w:rsid w:val="00A25899"/>
    <w:rsid w:val="00A31005"/>
    <w:rsid w:val="00A33C78"/>
    <w:rsid w:val="00A37CCB"/>
    <w:rsid w:val="00A531B4"/>
    <w:rsid w:val="00A5433B"/>
    <w:rsid w:val="00A742EF"/>
    <w:rsid w:val="00A748DF"/>
    <w:rsid w:val="00A76253"/>
    <w:rsid w:val="00A812ED"/>
    <w:rsid w:val="00AA12B5"/>
    <w:rsid w:val="00AA2FA7"/>
    <w:rsid w:val="00AA65DE"/>
    <w:rsid w:val="00AB333F"/>
    <w:rsid w:val="00AB3548"/>
    <w:rsid w:val="00AB6674"/>
    <w:rsid w:val="00AD2000"/>
    <w:rsid w:val="00AD503D"/>
    <w:rsid w:val="00AE2227"/>
    <w:rsid w:val="00AE3EBA"/>
    <w:rsid w:val="00AE5332"/>
    <w:rsid w:val="00AE5D0E"/>
    <w:rsid w:val="00B03E82"/>
    <w:rsid w:val="00B26365"/>
    <w:rsid w:val="00B377EF"/>
    <w:rsid w:val="00B51187"/>
    <w:rsid w:val="00B62435"/>
    <w:rsid w:val="00B8599F"/>
    <w:rsid w:val="00BA4E92"/>
    <w:rsid w:val="00BB41B6"/>
    <w:rsid w:val="00BD47EE"/>
    <w:rsid w:val="00C021C1"/>
    <w:rsid w:val="00C21AAA"/>
    <w:rsid w:val="00C62023"/>
    <w:rsid w:val="00C6283B"/>
    <w:rsid w:val="00C96A24"/>
    <w:rsid w:val="00CB0FAB"/>
    <w:rsid w:val="00CC07B1"/>
    <w:rsid w:val="00CC6246"/>
    <w:rsid w:val="00CD34CF"/>
    <w:rsid w:val="00D043CF"/>
    <w:rsid w:val="00D26312"/>
    <w:rsid w:val="00D415A1"/>
    <w:rsid w:val="00D51DB2"/>
    <w:rsid w:val="00D51E7C"/>
    <w:rsid w:val="00D756CC"/>
    <w:rsid w:val="00D859E7"/>
    <w:rsid w:val="00D96E70"/>
    <w:rsid w:val="00DA583F"/>
    <w:rsid w:val="00DB316B"/>
    <w:rsid w:val="00DB68A8"/>
    <w:rsid w:val="00DB6E50"/>
    <w:rsid w:val="00DC7AF8"/>
    <w:rsid w:val="00DD103A"/>
    <w:rsid w:val="00DD2002"/>
    <w:rsid w:val="00E150A9"/>
    <w:rsid w:val="00E170FB"/>
    <w:rsid w:val="00E21E55"/>
    <w:rsid w:val="00E31F36"/>
    <w:rsid w:val="00E3286B"/>
    <w:rsid w:val="00E432A2"/>
    <w:rsid w:val="00E54E06"/>
    <w:rsid w:val="00E61309"/>
    <w:rsid w:val="00E763C1"/>
    <w:rsid w:val="00E851E2"/>
    <w:rsid w:val="00E901D8"/>
    <w:rsid w:val="00E96A18"/>
    <w:rsid w:val="00EA5CDC"/>
    <w:rsid w:val="00EB4B2B"/>
    <w:rsid w:val="00ED1588"/>
    <w:rsid w:val="00ED27FA"/>
    <w:rsid w:val="00ED5A69"/>
    <w:rsid w:val="00EF440C"/>
    <w:rsid w:val="00F1261D"/>
    <w:rsid w:val="00F20CB5"/>
    <w:rsid w:val="00F253D8"/>
    <w:rsid w:val="00F27C54"/>
    <w:rsid w:val="00F448F8"/>
    <w:rsid w:val="00F457E9"/>
    <w:rsid w:val="00F538D1"/>
    <w:rsid w:val="00F54434"/>
    <w:rsid w:val="00F652A5"/>
    <w:rsid w:val="00F72F8E"/>
    <w:rsid w:val="00F94664"/>
    <w:rsid w:val="00FA63F8"/>
    <w:rsid w:val="00FB1587"/>
    <w:rsid w:val="00FC531B"/>
    <w:rsid w:val="00FD5194"/>
    <w:rsid w:val="00FE263C"/>
    <w:rsid w:val="00FE3D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9528"/>
  <w15:chartTrackingRefBased/>
  <w15:docId w15:val="{9BEDA56F-F4BE-44C6-B887-10DC85F3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7F5F"/>
    <w:pPr>
      <w:ind w:left="720"/>
      <w:contextualSpacing/>
    </w:pPr>
  </w:style>
  <w:style w:type="paragraph" w:styleId="NormalWeb">
    <w:name w:val="Normal (Web)"/>
    <w:basedOn w:val="Normal"/>
    <w:uiPriority w:val="99"/>
    <w:semiHidden/>
    <w:unhideWhenUsed/>
    <w:rsid w:val="00B377E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293069">
      <w:bodyDiv w:val="1"/>
      <w:marLeft w:val="0"/>
      <w:marRight w:val="0"/>
      <w:marTop w:val="0"/>
      <w:marBottom w:val="0"/>
      <w:divBdr>
        <w:top w:val="none" w:sz="0" w:space="0" w:color="auto"/>
        <w:left w:val="none" w:sz="0" w:space="0" w:color="auto"/>
        <w:bottom w:val="none" w:sz="0" w:space="0" w:color="auto"/>
        <w:right w:val="none" w:sz="0" w:space="0" w:color="auto"/>
      </w:divBdr>
    </w:div>
    <w:div w:id="13093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8122</Words>
  <Characters>4631</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Sniedze Sproģe</dc:creator>
  <cp:keywords/>
  <dc:description/>
  <cp:lastModifiedBy>Gunta Klismeta</cp:lastModifiedBy>
  <cp:revision>3</cp:revision>
  <dcterms:created xsi:type="dcterms:W3CDTF">2020-12-11T20:27:00Z</dcterms:created>
  <dcterms:modified xsi:type="dcterms:W3CDTF">2020-12-13T12:56:00Z</dcterms:modified>
</cp:coreProperties>
</file>